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5369B7" w:rsidRDefault="00D761BE" w:rsidP="1E57A69E">
      <w:pPr>
        <w:pStyle w:val="OATsubheader1"/>
        <w:rPr>
          <w:color w:val="auto"/>
          <w:sz w:val="28"/>
          <w:szCs w:val="28"/>
        </w:rPr>
      </w:pPr>
      <w:bookmarkStart w:id="0" w:name="_Toc164866848"/>
      <w:bookmarkStart w:id="1" w:name="_Toc166590046"/>
      <w:bookmarkStart w:id="2" w:name="_Toc166596287"/>
      <w:bookmarkStart w:id="3" w:name="_Toc166665963"/>
      <w:r w:rsidRPr="26BCEBB1">
        <w:rPr>
          <w:color w:val="auto"/>
          <w:sz w:val="28"/>
          <w:szCs w:val="28"/>
        </w:rPr>
        <w:t>Ormiston Academies Trust</w:t>
      </w:r>
      <w:bookmarkEnd w:id="0"/>
      <w:bookmarkEnd w:id="1"/>
      <w:bookmarkEnd w:id="2"/>
      <w:bookmarkEnd w:id="3"/>
    </w:p>
    <w:p w14:paraId="2C696B9A" w14:textId="68A9ED68" w:rsidR="00D761BE" w:rsidRPr="00B946B5" w:rsidRDefault="004A5D75" w:rsidP="005369B7">
      <w:pPr>
        <w:pStyle w:val="OATheader"/>
        <w:rPr>
          <w:rFonts w:eastAsia="MS Gothic"/>
        </w:rPr>
      </w:pPr>
      <w:bookmarkStart w:id="4" w:name="_Toc164866849"/>
      <w:bookmarkStart w:id="5" w:name="_Toc166590047"/>
      <w:bookmarkStart w:id="6" w:name="_Toc166596288"/>
      <w:bookmarkStart w:id="7" w:name="_Toc166665964"/>
      <w:r>
        <w:rPr>
          <w:rFonts w:eastAsia="MS Gothic"/>
          <w:sz w:val="36"/>
          <w:szCs w:val="36"/>
        </w:rPr>
        <w:t>Thomas Wolsey Ormiston Academy</w:t>
      </w:r>
      <w:r w:rsidR="00D761BE">
        <w:br/>
      </w:r>
      <w:r w:rsidR="00916585">
        <w:rPr>
          <w:rFonts w:eastAsia="MS Gothic"/>
          <w:sz w:val="36"/>
          <w:szCs w:val="36"/>
        </w:rPr>
        <w:t>CCTV</w:t>
      </w:r>
      <w:r w:rsidR="00D761BE" w:rsidRPr="26BCEBB1">
        <w:rPr>
          <w:rFonts w:eastAsia="MS Gothic"/>
          <w:sz w:val="36"/>
          <w:szCs w:val="36"/>
        </w:rPr>
        <w:t xml:space="preserve"> policy</w:t>
      </w:r>
      <w:bookmarkEnd w:id="4"/>
      <w:bookmarkEnd w:id="5"/>
      <w:bookmarkEnd w:id="6"/>
      <w:bookmarkEnd w:id="7"/>
    </w:p>
    <w:p w14:paraId="6351BE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1F985E9" w14:textId="77777777" w:rsidR="00D761BE" w:rsidRPr="005369B7" w:rsidRDefault="00D761BE" w:rsidP="005369B7">
      <w:pPr>
        <w:pStyle w:val="OATsubheader1"/>
        <w:rPr>
          <w:sz w:val="28"/>
          <w:szCs w:val="28"/>
        </w:rPr>
      </w:pPr>
      <w:bookmarkStart w:id="8" w:name="_Toc164866850"/>
      <w:bookmarkStart w:id="9" w:name="_Toc166590048"/>
      <w:bookmarkStart w:id="10" w:name="_Toc166596289"/>
      <w:bookmarkStart w:id="11" w:name="_Toc166665965"/>
      <w:r w:rsidRPr="26BCEBB1">
        <w:rPr>
          <w:sz w:val="28"/>
          <w:szCs w:val="28"/>
        </w:rPr>
        <w:t>Policy version control</w:t>
      </w:r>
      <w:bookmarkEnd w:id="8"/>
      <w:bookmarkEnd w:id="9"/>
      <w:bookmarkEnd w:id="10"/>
      <w:bookmarkEnd w:id="11"/>
      <w:r w:rsidRPr="26BCEBB1">
        <w:rPr>
          <w:sz w:val="28"/>
          <w:szCs w:val="28"/>
        </w:rPr>
        <w:t xml:space="preserve"> </w:t>
      </w:r>
    </w:p>
    <w:p w14:paraId="6C931302"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4"/>
        <w:gridCol w:w="6210"/>
      </w:tblGrid>
      <w:tr w:rsidR="00D761BE" w:rsidRPr="0051316D" w14:paraId="76361033" w14:textId="77777777" w:rsidTr="00CE3ADF">
        <w:trPr>
          <w:trHeight w:val="305"/>
        </w:trPr>
        <w:tc>
          <w:tcPr>
            <w:tcW w:w="2857" w:type="dxa"/>
            <w:tcMar>
              <w:top w:w="113" w:type="dxa"/>
            </w:tcMar>
          </w:tcPr>
          <w:p w14:paraId="614D2BFC" w14:textId="77777777" w:rsidR="00D761BE" w:rsidRPr="0051316D" w:rsidRDefault="00D761BE" w:rsidP="00792C84">
            <w:pPr>
              <w:pStyle w:val="OATbodystyle"/>
            </w:pPr>
            <w:r w:rsidRPr="0051316D">
              <w:t>Policy type</w:t>
            </w:r>
          </w:p>
        </w:tc>
        <w:tc>
          <w:tcPr>
            <w:tcW w:w="6246" w:type="dxa"/>
            <w:tcMar>
              <w:top w:w="113" w:type="dxa"/>
            </w:tcMar>
          </w:tcPr>
          <w:p w14:paraId="689D50EA" w14:textId="3D8590FF" w:rsidR="00D761BE" w:rsidRPr="0051316D" w:rsidRDefault="00544C95" w:rsidP="00792C84">
            <w:pPr>
              <w:pStyle w:val="OATbodystyle"/>
            </w:pPr>
            <w:r>
              <w:t>M</w:t>
            </w:r>
            <w:r w:rsidR="00CB371C" w:rsidRPr="0051316D">
              <w:t xml:space="preserve">andatory </w:t>
            </w:r>
          </w:p>
        </w:tc>
      </w:tr>
      <w:tr w:rsidR="00D761BE" w:rsidRPr="0051316D" w14:paraId="494996EA" w14:textId="77777777" w:rsidTr="00CE3ADF">
        <w:tc>
          <w:tcPr>
            <w:tcW w:w="2857" w:type="dxa"/>
            <w:tcMar>
              <w:top w:w="113" w:type="dxa"/>
            </w:tcMar>
          </w:tcPr>
          <w:p w14:paraId="29B3992B" w14:textId="558C3127" w:rsidR="00D761BE" w:rsidRPr="0051316D" w:rsidRDefault="00D761BE" w:rsidP="00792C84">
            <w:pPr>
              <w:pStyle w:val="OATbodystyle"/>
            </w:pPr>
            <w:r w:rsidRPr="0051316D">
              <w:t>Author</w:t>
            </w:r>
          </w:p>
        </w:tc>
        <w:tc>
          <w:tcPr>
            <w:tcW w:w="6246" w:type="dxa"/>
            <w:tcMar>
              <w:top w:w="113" w:type="dxa"/>
            </w:tcMar>
          </w:tcPr>
          <w:p w14:paraId="6A07D37F" w14:textId="1604E9DB" w:rsidR="004A6D8E" w:rsidRPr="0051316D" w:rsidRDefault="00BD2D00" w:rsidP="00792C84">
            <w:pPr>
              <w:pStyle w:val="OATbodystyle"/>
            </w:pPr>
            <w:r w:rsidRPr="00F6657E">
              <w:t>Alexandra Coughlan</w:t>
            </w:r>
            <w:r w:rsidR="00F6657E">
              <w:t>,</w:t>
            </w:r>
            <w:r w:rsidRPr="00F6657E">
              <w:t xml:space="preserve"> Data Protection and Complaints Manager</w:t>
            </w:r>
          </w:p>
        </w:tc>
      </w:tr>
      <w:tr w:rsidR="00D761BE" w:rsidRPr="0051316D" w14:paraId="3B207E33" w14:textId="77777777" w:rsidTr="00CE3ADF">
        <w:tc>
          <w:tcPr>
            <w:tcW w:w="2857" w:type="dxa"/>
            <w:tcMar>
              <w:top w:w="113" w:type="dxa"/>
            </w:tcMar>
          </w:tcPr>
          <w:p w14:paraId="272F5870" w14:textId="77777777" w:rsidR="00D761BE" w:rsidRPr="0051316D" w:rsidRDefault="00D761BE" w:rsidP="00792C84">
            <w:pPr>
              <w:pStyle w:val="OATbodystyle"/>
            </w:pPr>
            <w:r w:rsidRPr="0051316D">
              <w:t>Approved by</w:t>
            </w:r>
          </w:p>
        </w:tc>
        <w:tc>
          <w:tcPr>
            <w:tcW w:w="6246" w:type="dxa"/>
            <w:tcMar>
              <w:top w:w="113" w:type="dxa"/>
            </w:tcMar>
          </w:tcPr>
          <w:p w14:paraId="5E609AD3" w14:textId="259F6825" w:rsidR="00D761BE" w:rsidRPr="0051316D" w:rsidRDefault="00973C08" w:rsidP="00792C84">
            <w:pPr>
              <w:pStyle w:val="OATbodystyle"/>
            </w:pPr>
            <w:r>
              <w:t>National Leadership Group, October 2024</w:t>
            </w:r>
          </w:p>
        </w:tc>
      </w:tr>
      <w:tr w:rsidR="00D761BE" w:rsidRPr="0051316D" w14:paraId="62422563" w14:textId="77777777" w:rsidTr="00CE3ADF">
        <w:tc>
          <w:tcPr>
            <w:tcW w:w="2857" w:type="dxa"/>
            <w:tcMar>
              <w:top w:w="113" w:type="dxa"/>
            </w:tcMar>
          </w:tcPr>
          <w:p w14:paraId="6896336E" w14:textId="77777777" w:rsidR="00D761BE" w:rsidRPr="0051316D" w:rsidRDefault="00D761BE" w:rsidP="00792C84">
            <w:pPr>
              <w:pStyle w:val="OATbodystyle"/>
            </w:pPr>
            <w:r w:rsidRPr="0051316D">
              <w:t>Release date</w:t>
            </w:r>
          </w:p>
        </w:tc>
        <w:tc>
          <w:tcPr>
            <w:tcW w:w="6246" w:type="dxa"/>
            <w:tcMar>
              <w:top w:w="113" w:type="dxa"/>
            </w:tcMar>
          </w:tcPr>
          <w:p w14:paraId="653FF90C" w14:textId="11BC37E6" w:rsidR="00D761BE" w:rsidRPr="0051316D" w:rsidRDefault="00890CE5" w:rsidP="00792C84">
            <w:pPr>
              <w:pStyle w:val="OATbodystyle"/>
            </w:pPr>
            <w:r>
              <w:t>November 2024</w:t>
            </w:r>
          </w:p>
        </w:tc>
      </w:tr>
      <w:tr w:rsidR="00D761BE" w:rsidRPr="0051316D" w14:paraId="764B372B" w14:textId="77777777" w:rsidTr="00CE3ADF">
        <w:trPr>
          <w:trHeight w:val="243"/>
        </w:trPr>
        <w:tc>
          <w:tcPr>
            <w:tcW w:w="2857" w:type="dxa"/>
            <w:tcMar>
              <w:top w:w="113" w:type="dxa"/>
            </w:tcMar>
          </w:tcPr>
          <w:p w14:paraId="1EA1339D" w14:textId="77777777" w:rsidR="00D761BE" w:rsidRPr="0051316D" w:rsidRDefault="00AE06BB" w:rsidP="00792C84">
            <w:pPr>
              <w:pStyle w:val="OATbodystyle"/>
            </w:pPr>
            <w:r w:rsidRPr="0051316D">
              <w:t>Review</w:t>
            </w:r>
          </w:p>
        </w:tc>
        <w:tc>
          <w:tcPr>
            <w:tcW w:w="6246" w:type="dxa"/>
            <w:tcMar>
              <w:top w:w="113" w:type="dxa"/>
            </w:tcMar>
          </w:tcPr>
          <w:p w14:paraId="2945D00C" w14:textId="29B18296" w:rsidR="00D761BE" w:rsidRPr="0051316D" w:rsidRDefault="00285EDC" w:rsidP="00792C84">
            <w:pPr>
              <w:pStyle w:val="OATbodystyle"/>
            </w:pPr>
            <w:r w:rsidRPr="0051316D">
              <w:rPr>
                <w:color w:val="242424"/>
                <w:shd w:val="clear" w:color="auto" w:fill="FFFFFF"/>
              </w:rPr>
              <w:t>Policies will be reviewed in line with OAT's internal policy schedule and/or updated when new legislation comes into force</w:t>
            </w:r>
          </w:p>
        </w:tc>
      </w:tr>
      <w:tr w:rsidR="00D761BE" w:rsidRPr="0051316D" w14:paraId="22E9151B" w14:textId="77777777" w:rsidTr="00CE3ADF">
        <w:trPr>
          <w:trHeight w:val="243"/>
        </w:trPr>
        <w:tc>
          <w:tcPr>
            <w:tcW w:w="2857" w:type="dxa"/>
            <w:tcMar>
              <w:top w:w="113" w:type="dxa"/>
            </w:tcMar>
          </w:tcPr>
          <w:p w14:paraId="3E907285" w14:textId="77777777" w:rsidR="00D761BE" w:rsidRPr="0051316D" w:rsidRDefault="00D761BE" w:rsidP="00792C84">
            <w:pPr>
              <w:pStyle w:val="OATbodystyle"/>
            </w:pPr>
            <w:r w:rsidRPr="0051316D">
              <w:t>Description of changes</w:t>
            </w:r>
          </w:p>
        </w:tc>
        <w:tc>
          <w:tcPr>
            <w:tcW w:w="6246" w:type="dxa"/>
            <w:tcMar>
              <w:top w:w="113" w:type="dxa"/>
            </w:tcMar>
          </w:tcPr>
          <w:p w14:paraId="02498181" w14:textId="542E0648" w:rsidR="0097678D" w:rsidRPr="00F6657E" w:rsidRDefault="0097678D" w:rsidP="00F6657E">
            <w:pPr>
              <w:pStyle w:val="OATliststyle"/>
              <w:numPr>
                <w:ilvl w:val="0"/>
                <w:numId w:val="1"/>
              </w:numPr>
              <w:rPr>
                <w:rFonts w:eastAsiaTheme="minorEastAsia"/>
              </w:rPr>
            </w:pPr>
            <w:r w:rsidRPr="00F6657E">
              <w:rPr>
                <w:rFonts w:eastAsiaTheme="minorEastAsia"/>
              </w:rPr>
              <w:t>Policy status changed to mandatory</w:t>
            </w:r>
          </w:p>
          <w:p w14:paraId="46862292" w14:textId="51217F79" w:rsidR="00D761BE" w:rsidRPr="0051316D" w:rsidRDefault="00E458C8" w:rsidP="00F6657E">
            <w:pPr>
              <w:pStyle w:val="OATliststyle"/>
              <w:numPr>
                <w:ilvl w:val="0"/>
                <w:numId w:val="1"/>
              </w:numPr>
            </w:pPr>
            <w:r>
              <w:t>Appendix 3 removed</w:t>
            </w:r>
          </w:p>
        </w:tc>
      </w:tr>
    </w:tbl>
    <w:p w14:paraId="62DB6D05" w14:textId="77777777" w:rsidR="00425835" w:rsidRPr="002E24BB" w:rsidRDefault="00425835" w:rsidP="0051316D">
      <w:pPr>
        <w:pStyle w:val="OATbodystyle"/>
      </w:pPr>
      <w:r w:rsidRPr="002E24BB">
        <w:br w:type="page"/>
      </w:r>
    </w:p>
    <w:p w14:paraId="16F24C35" w14:textId="77777777" w:rsidR="0094253D" w:rsidRPr="005369B7" w:rsidRDefault="002E24BB" w:rsidP="0051316D">
      <w:pPr>
        <w:pStyle w:val="OATheader"/>
        <w:rPr>
          <w:sz w:val="36"/>
          <w:szCs w:val="36"/>
        </w:rPr>
      </w:pPr>
      <w:bookmarkStart w:id="12" w:name="_Toc137483837"/>
      <w:bookmarkStart w:id="13" w:name="_Toc164866851"/>
      <w:bookmarkStart w:id="14" w:name="_Toc166590049"/>
      <w:bookmarkStart w:id="15" w:name="_Toc166596290"/>
      <w:bookmarkStart w:id="16" w:name="_Toc166665966"/>
      <w:r w:rsidRPr="26BCEBB1">
        <w:rPr>
          <w:sz w:val="36"/>
          <w:szCs w:val="36"/>
        </w:rPr>
        <w:lastRenderedPageBreak/>
        <w:t>Contents</w:t>
      </w:r>
      <w:bookmarkEnd w:id="12"/>
      <w:bookmarkEnd w:id="13"/>
      <w:bookmarkEnd w:id="14"/>
      <w:bookmarkEnd w:id="15"/>
      <w:bookmarkEnd w:id="16"/>
    </w:p>
    <w:sdt>
      <w:sdtPr>
        <w:rPr>
          <w:rFonts w:asciiTheme="majorHAnsi" w:hAnsiTheme="majorHAnsi"/>
          <w:sz w:val="24"/>
        </w:rPr>
        <w:id w:val="2039024540"/>
        <w:docPartObj>
          <w:docPartGallery w:val="Table of Contents"/>
          <w:docPartUnique/>
        </w:docPartObj>
      </w:sdtPr>
      <w:sdtContent>
        <w:p w14:paraId="0D28071A" w14:textId="01DA0093" w:rsidR="00E458C8" w:rsidRDefault="26BCEBB1" w:rsidP="00E458C8">
          <w:pPr>
            <w:pStyle w:val="TOC2"/>
            <w:tabs>
              <w:tab w:val="right" w:leader="dot" w:pos="9054"/>
            </w:tabs>
            <w:rPr>
              <w:rFonts w:asciiTheme="minorHAnsi" w:hAnsiTheme="minorHAnsi"/>
              <w:noProof/>
              <w:kern w:val="2"/>
              <w:sz w:val="22"/>
              <w:szCs w:val="22"/>
              <w:lang w:eastAsia="en-GB"/>
              <w14:ligatures w14:val="standardContextual"/>
            </w:rPr>
          </w:pPr>
          <w:r>
            <w:fldChar w:fldCharType="begin"/>
          </w:r>
          <w:r w:rsidR="0008254E">
            <w:instrText>TOC \o "1-3" \h \z \u</w:instrText>
          </w:r>
          <w:r>
            <w:fldChar w:fldCharType="separate"/>
          </w:r>
        </w:p>
        <w:p w14:paraId="53A5298A" w14:textId="4B1FA99C" w:rsidR="00E458C8" w:rsidRDefault="00E458C8">
          <w:pPr>
            <w:pStyle w:val="TOC1"/>
            <w:rPr>
              <w:rFonts w:asciiTheme="minorHAnsi" w:hAnsiTheme="minorHAnsi"/>
              <w:noProof/>
              <w:kern w:val="2"/>
              <w:sz w:val="22"/>
              <w:szCs w:val="22"/>
              <w:lang w:eastAsia="en-GB"/>
              <w14:ligatures w14:val="standardContextual"/>
            </w:rPr>
          </w:pPr>
          <w:hyperlink w:anchor="_Toc166665967" w:history="1">
            <w:r w:rsidRPr="004F00BE">
              <w:rPr>
                <w:rStyle w:val="Hyperlink"/>
                <w:rFonts w:eastAsia="MS Mincho"/>
                <w:noProof/>
              </w:rPr>
              <w:t>1.</w:t>
            </w:r>
            <w:r>
              <w:rPr>
                <w:rFonts w:asciiTheme="minorHAnsi" w:hAnsiTheme="minorHAnsi"/>
                <w:noProof/>
                <w:kern w:val="2"/>
                <w:sz w:val="22"/>
                <w:szCs w:val="22"/>
                <w:lang w:eastAsia="en-GB"/>
                <w14:ligatures w14:val="standardContextual"/>
              </w:rPr>
              <w:tab/>
            </w:r>
            <w:r w:rsidRPr="004F00BE">
              <w:rPr>
                <w:rStyle w:val="Hyperlink"/>
                <w:rFonts w:eastAsia="MS Mincho"/>
                <w:noProof/>
              </w:rPr>
              <w:t>Introduction</w:t>
            </w:r>
            <w:r>
              <w:rPr>
                <w:noProof/>
                <w:webHidden/>
              </w:rPr>
              <w:tab/>
            </w:r>
            <w:r>
              <w:rPr>
                <w:noProof/>
                <w:webHidden/>
              </w:rPr>
              <w:fldChar w:fldCharType="begin"/>
            </w:r>
            <w:r>
              <w:rPr>
                <w:noProof/>
                <w:webHidden/>
              </w:rPr>
              <w:instrText xml:space="preserve"> PAGEREF _Toc166665967 \h </w:instrText>
            </w:r>
            <w:r>
              <w:rPr>
                <w:noProof/>
                <w:webHidden/>
              </w:rPr>
            </w:r>
            <w:r>
              <w:rPr>
                <w:noProof/>
                <w:webHidden/>
              </w:rPr>
              <w:fldChar w:fldCharType="separate"/>
            </w:r>
            <w:r>
              <w:rPr>
                <w:noProof/>
                <w:webHidden/>
              </w:rPr>
              <w:t>3</w:t>
            </w:r>
            <w:r>
              <w:rPr>
                <w:noProof/>
                <w:webHidden/>
              </w:rPr>
              <w:fldChar w:fldCharType="end"/>
            </w:r>
          </w:hyperlink>
        </w:p>
        <w:p w14:paraId="02377CB6" w14:textId="762B1B4B" w:rsidR="00E458C8" w:rsidRDefault="00E458C8">
          <w:pPr>
            <w:pStyle w:val="TOC1"/>
            <w:rPr>
              <w:rFonts w:asciiTheme="minorHAnsi" w:hAnsiTheme="minorHAnsi"/>
              <w:noProof/>
              <w:kern w:val="2"/>
              <w:sz w:val="22"/>
              <w:szCs w:val="22"/>
              <w:lang w:eastAsia="en-GB"/>
              <w14:ligatures w14:val="standardContextual"/>
            </w:rPr>
          </w:pPr>
          <w:hyperlink w:anchor="_Toc166665968" w:history="1">
            <w:r w:rsidRPr="004F00BE">
              <w:rPr>
                <w:rStyle w:val="Hyperlink"/>
                <w:rFonts w:eastAsia="MS Mincho"/>
                <w:noProof/>
              </w:rPr>
              <w:t>2.</w:t>
            </w:r>
            <w:r>
              <w:rPr>
                <w:rFonts w:asciiTheme="minorHAnsi" w:hAnsiTheme="minorHAnsi"/>
                <w:noProof/>
                <w:kern w:val="2"/>
                <w:sz w:val="22"/>
                <w:szCs w:val="22"/>
                <w:lang w:eastAsia="en-GB"/>
                <w14:ligatures w14:val="standardContextual"/>
              </w:rPr>
              <w:tab/>
            </w:r>
            <w:r w:rsidRPr="004F00BE">
              <w:rPr>
                <w:rStyle w:val="Hyperlink"/>
                <w:rFonts w:eastAsia="MS Mincho"/>
                <w:noProof/>
              </w:rPr>
              <w:t>Legal framework</w:t>
            </w:r>
            <w:r>
              <w:rPr>
                <w:noProof/>
                <w:webHidden/>
              </w:rPr>
              <w:tab/>
            </w:r>
            <w:r>
              <w:rPr>
                <w:noProof/>
                <w:webHidden/>
              </w:rPr>
              <w:fldChar w:fldCharType="begin"/>
            </w:r>
            <w:r>
              <w:rPr>
                <w:noProof/>
                <w:webHidden/>
              </w:rPr>
              <w:instrText xml:space="preserve"> PAGEREF _Toc166665968 \h </w:instrText>
            </w:r>
            <w:r>
              <w:rPr>
                <w:noProof/>
                <w:webHidden/>
              </w:rPr>
            </w:r>
            <w:r>
              <w:rPr>
                <w:noProof/>
                <w:webHidden/>
              </w:rPr>
              <w:fldChar w:fldCharType="separate"/>
            </w:r>
            <w:r>
              <w:rPr>
                <w:noProof/>
                <w:webHidden/>
              </w:rPr>
              <w:t>3</w:t>
            </w:r>
            <w:r>
              <w:rPr>
                <w:noProof/>
                <w:webHidden/>
              </w:rPr>
              <w:fldChar w:fldCharType="end"/>
            </w:r>
          </w:hyperlink>
        </w:p>
        <w:p w14:paraId="25B802F9" w14:textId="520A5502" w:rsidR="00E458C8" w:rsidRDefault="00E458C8">
          <w:pPr>
            <w:pStyle w:val="TOC1"/>
            <w:rPr>
              <w:rFonts w:asciiTheme="minorHAnsi" w:hAnsiTheme="minorHAnsi"/>
              <w:noProof/>
              <w:kern w:val="2"/>
              <w:sz w:val="22"/>
              <w:szCs w:val="22"/>
              <w:lang w:eastAsia="en-GB"/>
              <w14:ligatures w14:val="standardContextual"/>
            </w:rPr>
          </w:pPr>
          <w:hyperlink w:anchor="_Toc166665969" w:history="1">
            <w:r w:rsidRPr="004F00BE">
              <w:rPr>
                <w:rStyle w:val="Hyperlink"/>
                <w:rFonts w:eastAsia="MS Mincho"/>
                <w:noProof/>
              </w:rPr>
              <w:t>3.</w:t>
            </w:r>
            <w:r>
              <w:rPr>
                <w:rFonts w:asciiTheme="minorHAnsi" w:hAnsiTheme="minorHAnsi"/>
                <w:noProof/>
                <w:kern w:val="2"/>
                <w:sz w:val="22"/>
                <w:szCs w:val="22"/>
                <w:lang w:eastAsia="en-GB"/>
                <w14:ligatures w14:val="standardContextual"/>
              </w:rPr>
              <w:tab/>
            </w:r>
            <w:r w:rsidRPr="004F00BE">
              <w:rPr>
                <w:rStyle w:val="Hyperlink"/>
                <w:rFonts w:eastAsia="MS Mincho"/>
                <w:noProof/>
              </w:rPr>
              <w:t>Definitions</w:t>
            </w:r>
            <w:r>
              <w:rPr>
                <w:noProof/>
                <w:webHidden/>
              </w:rPr>
              <w:tab/>
            </w:r>
            <w:r>
              <w:rPr>
                <w:noProof/>
                <w:webHidden/>
              </w:rPr>
              <w:fldChar w:fldCharType="begin"/>
            </w:r>
            <w:r>
              <w:rPr>
                <w:noProof/>
                <w:webHidden/>
              </w:rPr>
              <w:instrText xml:space="preserve"> PAGEREF _Toc166665969 \h </w:instrText>
            </w:r>
            <w:r>
              <w:rPr>
                <w:noProof/>
                <w:webHidden/>
              </w:rPr>
            </w:r>
            <w:r>
              <w:rPr>
                <w:noProof/>
                <w:webHidden/>
              </w:rPr>
              <w:fldChar w:fldCharType="separate"/>
            </w:r>
            <w:r>
              <w:rPr>
                <w:noProof/>
                <w:webHidden/>
              </w:rPr>
              <w:t>4</w:t>
            </w:r>
            <w:r>
              <w:rPr>
                <w:noProof/>
                <w:webHidden/>
              </w:rPr>
              <w:fldChar w:fldCharType="end"/>
            </w:r>
          </w:hyperlink>
        </w:p>
        <w:p w14:paraId="1F56CE6C" w14:textId="56BD6B67" w:rsidR="00E458C8" w:rsidRDefault="00E458C8">
          <w:pPr>
            <w:pStyle w:val="TOC1"/>
            <w:rPr>
              <w:rFonts w:asciiTheme="minorHAnsi" w:hAnsiTheme="minorHAnsi"/>
              <w:noProof/>
              <w:kern w:val="2"/>
              <w:sz w:val="22"/>
              <w:szCs w:val="22"/>
              <w:lang w:eastAsia="en-GB"/>
              <w14:ligatures w14:val="standardContextual"/>
            </w:rPr>
          </w:pPr>
          <w:hyperlink w:anchor="_Toc166665970" w:history="1">
            <w:r w:rsidRPr="004F00BE">
              <w:rPr>
                <w:rStyle w:val="Hyperlink"/>
                <w:rFonts w:eastAsia="MS Mincho"/>
                <w:noProof/>
              </w:rPr>
              <w:t>4.</w:t>
            </w:r>
            <w:r>
              <w:rPr>
                <w:rFonts w:asciiTheme="minorHAnsi" w:hAnsiTheme="minorHAnsi"/>
                <w:noProof/>
                <w:kern w:val="2"/>
                <w:sz w:val="22"/>
                <w:szCs w:val="22"/>
                <w:lang w:eastAsia="en-GB"/>
                <w14:ligatures w14:val="standardContextual"/>
              </w:rPr>
              <w:tab/>
            </w:r>
            <w:r w:rsidRPr="004F00BE">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_Toc166665970 \h </w:instrText>
            </w:r>
            <w:r>
              <w:rPr>
                <w:noProof/>
                <w:webHidden/>
              </w:rPr>
            </w:r>
            <w:r>
              <w:rPr>
                <w:noProof/>
                <w:webHidden/>
              </w:rPr>
              <w:fldChar w:fldCharType="separate"/>
            </w:r>
            <w:r>
              <w:rPr>
                <w:noProof/>
                <w:webHidden/>
              </w:rPr>
              <w:t>4</w:t>
            </w:r>
            <w:r>
              <w:rPr>
                <w:noProof/>
                <w:webHidden/>
              </w:rPr>
              <w:fldChar w:fldCharType="end"/>
            </w:r>
          </w:hyperlink>
        </w:p>
        <w:p w14:paraId="6039C60C" w14:textId="3E086885" w:rsidR="00E458C8" w:rsidRDefault="00E458C8">
          <w:pPr>
            <w:pStyle w:val="TOC1"/>
            <w:rPr>
              <w:rFonts w:asciiTheme="minorHAnsi" w:hAnsiTheme="minorHAnsi"/>
              <w:noProof/>
              <w:kern w:val="2"/>
              <w:sz w:val="22"/>
              <w:szCs w:val="22"/>
              <w:lang w:eastAsia="en-GB"/>
              <w14:ligatures w14:val="standardContextual"/>
            </w:rPr>
          </w:pPr>
          <w:hyperlink w:anchor="_Toc166665971" w:history="1">
            <w:r w:rsidRPr="004F00BE">
              <w:rPr>
                <w:rStyle w:val="Hyperlink"/>
                <w:rFonts w:eastAsia="MS Mincho"/>
                <w:noProof/>
              </w:rPr>
              <w:t>5.</w:t>
            </w:r>
            <w:r>
              <w:rPr>
                <w:rFonts w:asciiTheme="minorHAnsi" w:hAnsiTheme="minorHAnsi"/>
                <w:noProof/>
                <w:kern w:val="2"/>
                <w:sz w:val="22"/>
                <w:szCs w:val="22"/>
                <w:lang w:eastAsia="en-GB"/>
                <w14:ligatures w14:val="standardContextual"/>
              </w:rPr>
              <w:tab/>
            </w:r>
            <w:r w:rsidRPr="004F00BE">
              <w:rPr>
                <w:rStyle w:val="Hyperlink"/>
                <w:rFonts w:eastAsia="MS Mincho"/>
                <w:noProof/>
              </w:rPr>
              <w:t>Purpose and justification</w:t>
            </w:r>
            <w:r>
              <w:rPr>
                <w:noProof/>
                <w:webHidden/>
              </w:rPr>
              <w:tab/>
            </w:r>
            <w:r>
              <w:rPr>
                <w:noProof/>
                <w:webHidden/>
              </w:rPr>
              <w:fldChar w:fldCharType="begin"/>
            </w:r>
            <w:r>
              <w:rPr>
                <w:noProof/>
                <w:webHidden/>
              </w:rPr>
              <w:instrText xml:space="preserve"> PAGEREF _Toc166665971 \h </w:instrText>
            </w:r>
            <w:r>
              <w:rPr>
                <w:noProof/>
                <w:webHidden/>
              </w:rPr>
            </w:r>
            <w:r>
              <w:rPr>
                <w:noProof/>
                <w:webHidden/>
              </w:rPr>
              <w:fldChar w:fldCharType="separate"/>
            </w:r>
            <w:r>
              <w:rPr>
                <w:noProof/>
                <w:webHidden/>
              </w:rPr>
              <w:t>4</w:t>
            </w:r>
            <w:r>
              <w:rPr>
                <w:noProof/>
                <w:webHidden/>
              </w:rPr>
              <w:fldChar w:fldCharType="end"/>
            </w:r>
          </w:hyperlink>
        </w:p>
        <w:p w14:paraId="236F98C5" w14:textId="3635602A" w:rsidR="00E458C8" w:rsidRDefault="00E458C8">
          <w:pPr>
            <w:pStyle w:val="TOC1"/>
            <w:rPr>
              <w:rFonts w:asciiTheme="minorHAnsi" w:hAnsiTheme="minorHAnsi"/>
              <w:noProof/>
              <w:kern w:val="2"/>
              <w:sz w:val="22"/>
              <w:szCs w:val="22"/>
              <w:lang w:eastAsia="en-GB"/>
              <w14:ligatures w14:val="standardContextual"/>
            </w:rPr>
          </w:pPr>
          <w:hyperlink w:anchor="_Toc166665972" w:history="1">
            <w:r w:rsidRPr="004F00BE">
              <w:rPr>
                <w:rStyle w:val="Hyperlink"/>
                <w:rFonts w:eastAsia="MS Mincho"/>
                <w:noProof/>
              </w:rPr>
              <w:t>6.</w:t>
            </w:r>
            <w:r>
              <w:rPr>
                <w:rFonts w:asciiTheme="minorHAnsi" w:hAnsiTheme="minorHAnsi"/>
                <w:noProof/>
                <w:kern w:val="2"/>
                <w:sz w:val="22"/>
                <w:szCs w:val="22"/>
                <w:lang w:eastAsia="en-GB"/>
                <w14:ligatures w14:val="standardContextual"/>
              </w:rPr>
              <w:tab/>
            </w:r>
            <w:r w:rsidRPr="004F00BE">
              <w:rPr>
                <w:rStyle w:val="Hyperlink"/>
                <w:rFonts w:eastAsia="MS Mincho"/>
                <w:noProof/>
              </w:rPr>
              <w:t>Protocols</w:t>
            </w:r>
            <w:r>
              <w:rPr>
                <w:noProof/>
                <w:webHidden/>
              </w:rPr>
              <w:tab/>
            </w:r>
            <w:r>
              <w:rPr>
                <w:noProof/>
                <w:webHidden/>
              </w:rPr>
              <w:fldChar w:fldCharType="begin"/>
            </w:r>
            <w:r>
              <w:rPr>
                <w:noProof/>
                <w:webHidden/>
              </w:rPr>
              <w:instrText xml:space="preserve"> PAGEREF _Toc166665972 \h </w:instrText>
            </w:r>
            <w:r>
              <w:rPr>
                <w:noProof/>
                <w:webHidden/>
              </w:rPr>
            </w:r>
            <w:r>
              <w:rPr>
                <w:noProof/>
                <w:webHidden/>
              </w:rPr>
              <w:fldChar w:fldCharType="separate"/>
            </w:r>
            <w:r>
              <w:rPr>
                <w:noProof/>
                <w:webHidden/>
              </w:rPr>
              <w:t>5</w:t>
            </w:r>
            <w:r>
              <w:rPr>
                <w:noProof/>
                <w:webHidden/>
              </w:rPr>
              <w:fldChar w:fldCharType="end"/>
            </w:r>
          </w:hyperlink>
        </w:p>
        <w:p w14:paraId="0B449250" w14:textId="35B4E0D2" w:rsidR="00E458C8" w:rsidRDefault="00E458C8">
          <w:pPr>
            <w:pStyle w:val="TOC1"/>
            <w:rPr>
              <w:rFonts w:asciiTheme="minorHAnsi" w:hAnsiTheme="minorHAnsi"/>
              <w:noProof/>
              <w:kern w:val="2"/>
              <w:sz w:val="22"/>
              <w:szCs w:val="22"/>
              <w:lang w:eastAsia="en-GB"/>
              <w14:ligatures w14:val="standardContextual"/>
            </w:rPr>
          </w:pPr>
          <w:hyperlink w:anchor="_Toc166665973" w:history="1">
            <w:r w:rsidRPr="004F00BE">
              <w:rPr>
                <w:rStyle w:val="Hyperlink"/>
                <w:rFonts w:eastAsia="MS Mincho"/>
                <w:noProof/>
              </w:rPr>
              <w:t>7.</w:t>
            </w:r>
            <w:r>
              <w:rPr>
                <w:rFonts w:asciiTheme="minorHAnsi" w:hAnsiTheme="minorHAnsi"/>
                <w:noProof/>
                <w:kern w:val="2"/>
                <w:sz w:val="22"/>
                <w:szCs w:val="22"/>
                <w:lang w:eastAsia="en-GB"/>
                <w14:ligatures w14:val="standardContextual"/>
              </w:rPr>
              <w:tab/>
            </w:r>
            <w:r w:rsidRPr="004F00BE">
              <w:rPr>
                <w:rStyle w:val="Hyperlink"/>
                <w:rFonts w:eastAsia="MS Mincho"/>
                <w:noProof/>
              </w:rPr>
              <w:t>Code of practice</w:t>
            </w:r>
            <w:r>
              <w:rPr>
                <w:noProof/>
                <w:webHidden/>
              </w:rPr>
              <w:tab/>
            </w:r>
            <w:r>
              <w:rPr>
                <w:noProof/>
                <w:webHidden/>
              </w:rPr>
              <w:fldChar w:fldCharType="begin"/>
            </w:r>
            <w:r>
              <w:rPr>
                <w:noProof/>
                <w:webHidden/>
              </w:rPr>
              <w:instrText xml:space="preserve"> PAGEREF _Toc166665973 \h </w:instrText>
            </w:r>
            <w:r>
              <w:rPr>
                <w:noProof/>
                <w:webHidden/>
              </w:rPr>
            </w:r>
            <w:r>
              <w:rPr>
                <w:noProof/>
                <w:webHidden/>
              </w:rPr>
              <w:fldChar w:fldCharType="separate"/>
            </w:r>
            <w:r>
              <w:rPr>
                <w:noProof/>
                <w:webHidden/>
              </w:rPr>
              <w:t>5</w:t>
            </w:r>
            <w:r>
              <w:rPr>
                <w:noProof/>
                <w:webHidden/>
              </w:rPr>
              <w:fldChar w:fldCharType="end"/>
            </w:r>
          </w:hyperlink>
        </w:p>
        <w:p w14:paraId="60ADCB3F" w14:textId="57125861" w:rsidR="00E458C8" w:rsidRDefault="00E458C8">
          <w:pPr>
            <w:pStyle w:val="TOC1"/>
            <w:rPr>
              <w:rFonts w:asciiTheme="minorHAnsi" w:hAnsiTheme="minorHAnsi"/>
              <w:noProof/>
              <w:kern w:val="2"/>
              <w:sz w:val="22"/>
              <w:szCs w:val="22"/>
              <w:lang w:eastAsia="en-GB"/>
              <w14:ligatures w14:val="standardContextual"/>
            </w:rPr>
          </w:pPr>
          <w:hyperlink w:anchor="_Toc166665974" w:history="1">
            <w:r w:rsidRPr="004F00BE">
              <w:rPr>
                <w:rStyle w:val="Hyperlink"/>
                <w:rFonts w:eastAsia="MS Mincho"/>
                <w:noProof/>
              </w:rPr>
              <w:t>8.</w:t>
            </w:r>
            <w:r>
              <w:rPr>
                <w:rFonts w:asciiTheme="minorHAnsi" w:hAnsiTheme="minorHAnsi"/>
                <w:noProof/>
                <w:kern w:val="2"/>
                <w:sz w:val="22"/>
                <w:szCs w:val="22"/>
                <w:lang w:eastAsia="en-GB"/>
                <w14:ligatures w14:val="standardContextual"/>
              </w:rPr>
              <w:tab/>
            </w:r>
            <w:r w:rsidRPr="004F00BE">
              <w:rPr>
                <w:rStyle w:val="Hyperlink"/>
                <w:rFonts w:eastAsia="MS Mincho"/>
                <w:noProof/>
              </w:rPr>
              <w:t>Right of access</w:t>
            </w:r>
            <w:r>
              <w:rPr>
                <w:noProof/>
                <w:webHidden/>
              </w:rPr>
              <w:tab/>
            </w:r>
            <w:r>
              <w:rPr>
                <w:noProof/>
                <w:webHidden/>
              </w:rPr>
              <w:fldChar w:fldCharType="begin"/>
            </w:r>
            <w:r>
              <w:rPr>
                <w:noProof/>
                <w:webHidden/>
              </w:rPr>
              <w:instrText xml:space="preserve"> PAGEREF _Toc166665974 \h </w:instrText>
            </w:r>
            <w:r>
              <w:rPr>
                <w:noProof/>
                <w:webHidden/>
              </w:rPr>
            </w:r>
            <w:r>
              <w:rPr>
                <w:noProof/>
                <w:webHidden/>
              </w:rPr>
              <w:fldChar w:fldCharType="separate"/>
            </w:r>
            <w:r>
              <w:rPr>
                <w:noProof/>
                <w:webHidden/>
              </w:rPr>
              <w:t>6</w:t>
            </w:r>
            <w:r>
              <w:rPr>
                <w:noProof/>
                <w:webHidden/>
              </w:rPr>
              <w:fldChar w:fldCharType="end"/>
            </w:r>
          </w:hyperlink>
        </w:p>
        <w:p w14:paraId="065B14F8" w14:textId="2C269396" w:rsidR="00E458C8" w:rsidRDefault="00E458C8">
          <w:pPr>
            <w:pStyle w:val="TOC1"/>
            <w:rPr>
              <w:rFonts w:asciiTheme="minorHAnsi" w:hAnsiTheme="minorHAnsi"/>
              <w:noProof/>
              <w:kern w:val="2"/>
              <w:sz w:val="22"/>
              <w:szCs w:val="22"/>
              <w:lang w:eastAsia="en-GB"/>
              <w14:ligatures w14:val="standardContextual"/>
            </w:rPr>
          </w:pPr>
          <w:hyperlink w:anchor="_Toc166665975" w:history="1">
            <w:r w:rsidRPr="004F00BE">
              <w:rPr>
                <w:rStyle w:val="Hyperlink"/>
                <w:rFonts w:eastAsia="MS Mincho"/>
                <w:noProof/>
              </w:rPr>
              <w:t>9.</w:t>
            </w:r>
            <w:r>
              <w:rPr>
                <w:rFonts w:asciiTheme="minorHAnsi" w:hAnsiTheme="minorHAnsi"/>
                <w:noProof/>
                <w:kern w:val="2"/>
                <w:sz w:val="22"/>
                <w:szCs w:val="22"/>
                <w:lang w:eastAsia="en-GB"/>
                <w14:ligatures w14:val="standardContextual"/>
              </w:rPr>
              <w:tab/>
            </w:r>
            <w:r w:rsidRPr="004F00BE">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_Toc166665975 \h </w:instrText>
            </w:r>
            <w:r>
              <w:rPr>
                <w:noProof/>
                <w:webHidden/>
              </w:rPr>
            </w:r>
            <w:r>
              <w:rPr>
                <w:noProof/>
                <w:webHidden/>
              </w:rPr>
              <w:fldChar w:fldCharType="separate"/>
            </w:r>
            <w:r>
              <w:rPr>
                <w:noProof/>
                <w:webHidden/>
              </w:rPr>
              <w:t>8</w:t>
            </w:r>
            <w:r>
              <w:rPr>
                <w:noProof/>
                <w:webHidden/>
              </w:rPr>
              <w:fldChar w:fldCharType="end"/>
            </w:r>
          </w:hyperlink>
        </w:p>
        <w:p w14:paraId="6F4022D7" w14:textId="678225FE" w:rsidR="00E458C8" w:rsidRDefault="00E458C8">
          <w:pPr>
            <w:pStyle w:val="TOC1"/>
            <w:rPr>
              <w:rFonts w:asciiTheme="minorHAnsi" w:hAnsiTheme="minorHAnsi"/>
              <w:noProof/>
              <w:kern w:val="2"/>
              <w:sz w:val="22"/>
              <w:szCs w:val="22"/>
              <w:lang w:eastAsia="en-GB"/>
              <w14:ligatures w14:val="standardContextual"/>
            </w:rPr>
          </w:pPr>
          <w:hyperlink w:anchor="_Toc166665976" w:history="1">
            <w:r w:rsidRPr="004F00BE">
              <w:rPr>
                <w:rStyle w:val="Hyperlink"/>
                <w:rFonts w:eastAsia="MS Mincho"/>
                <w:noProof/>
              </w:rPr>
              <w:t>10.</w:t>
            </w:r>
            <w:r>
              <w:rPr>
                <w:rFonts w:asciiTheme="minorHAnsi" w:hAnsiTheme="minorHAnsi"/>
                <w:noProof/>
                <w:kern w:val="2"/>
                <w:sz w:val="22"/>
                <w:szCs w:val="22"/>
                <w:lang w:eastAsia="en-GB"/>
                <w14:ligatures w14:val="standardContextual"/>
              </w:rPr>
              <w:tab/>
            </w:r>
            <w:r w:rsidRPr="004F00BE">
              <w:rPr>
                <w:rStyle w:val="Hyperlink"/>
                <w:rFonts w:eastAsia="MS Mincho"/>
                <w:noProof/>
              </w:rPr>
              <w:t>Signage</w:t>
            </w:r>
            <w:r>
              <w:rPr>
                <w:noProof/>
                <w:webHidden/>
              </w:rPr>
              <w:tab/>
            </w:r>
            <w:r>
              <w:rPr>
                <w:noProof/>
                <w:webHidden/>
              </w:rPr>
              <w:fldChar w:fldCharType="begin"/>
            </w:r>
            <w:r>
              <w:rPr>
                <w:noProof/>
                <w:webHidden/>
              </w:rPr>
              <w:instrText xml:space="preserve"> PAGEREF _Toc166665976 \h </w:instrText>
            </w:r>
            <w:r>
              <w:rPr>
                <w:noProof/>
                <w:webHidden/>
              </w:rPr>
            </w:r>
            <w:r>
              <w:rPr>
                <w:noProof/>
                <w:webHidden/>
              </w:rPr>
              <w:fldChar w:fldCharType="separate"/>
            </w:r>
            <w:r>
              <w:rPr>
                <w:noProof/>
                <w:webHidden/>
              </w:rPr>
              <w:t>8</w:t>
            </w:r>
            <w:r>
              <w:rPr>
                <w:noProof/>
                <w:webHidden/>
              </w:rPr>
              <w:fldChar w:fldCharType="end"/>
            </w:r>
          </w:hyperlink>
        </w:p>
        <w:p w14:paraId="0A858D84" w14:textId="4AE5868F" w:rsidR="00E458C8" w:rsidRDefault="00E458C8">
          <w:pPr>
            <w:pStyle w:val="TOC1"/>
            <w:rPr>
              <w:rFonts w:asciiTheme="minorHAnsi" w:hAnsiTheme="minorHAnsi"/>
              <w:noProof/>
              <w:kern w:val="2"/>
              <w:sz w:val="22"/>
              <w:szCs w:val="22"/>
              <w:lang w:eastAsia="en-GB"/>
              <w14:ligatures w14:val="standardContextual"/>
            </w:rPr>
          </w:pPr>
          <w:hyperlink w:anchor="_Toc166665977" w:history="1">
            <w:r w:rsidRPr="004F00BE">
              <w:rPr>
                <w:rStyle w:val="Hyperlink"/>
                <w:rFonts w:eastAsia="MS Mincho"/>
                <w:noProof/>
              </w:rPr>
              <w:t>11.</w:t>
            </w:r>
            <w:r>
              <w:rPr>
                <w:rFonts w:asciiTheme="minorHAnsi" w:hAnsiTheme="minorHAnsi"/>
                <w:noProof/>
                <w:kern w:val="2"/>
                <w:sz w:val="22"/>
                <w:szCs w:val="22"/>
                <w:lang w:eastAsia="en-GB"/>
                <w14:ligatures w14:val="standardContextual"/>
              </w:rPr>
              <w:tab/>
            </w:r>
            <w:r w:rsidRPr="004F00BE">
              <w:rPr>
                <w:rStyle w:val="Hyperlink"/>
                <w:rFonts w:eastAsia="MS Mincho"/>
                <w:noProof/>
              </w:rPr>
              <w:t>Security</w:t>
            </w:r>
            <w:r>
              <w:rPr>
                <w:noProof/>
                <w:webHidden/>
              </w:rPr>
              <w:tab/>
            </w:r>
            <w:r>
              <w:rPr>
                <w:noProof/>
                <w:webHidden/>
              </w:rPr>
              <w:fldChar w:fldCharType="begin"/>
            </w:r>
            <w:r>
              <w:rPr>
                <w:noProof/>
                <w:webHidden/>
              </w:rPr>
              <w:instrText xml:space="preserve"> PAGEREF _Toc166665977 \h </w:instrText>
            </w:r>
            <w:r>
              <w:rPr>
                <w:noProof/>
                <w:webHidden/>
              </w:rPr>
            </w:r>
            <w:r>
              <w:rPr>
                <w:noProof/>
                <w:webHidden/>
              </w:rPr>
              <w:fldChar w:fldCharType="separate"/>
            </w:r>
            <w:r>
              <w:rPr>
                <w:noProof/>
                <w:webHidden/>
              </w:rPr>
              <w:t>9</w:t>
            </w:r>
            <w:r>
              <w:rPr>
                <w:noProof/>
                <w:webHidden/>
              </w:rPr>
              <w:fldChar w:fldCharType="end"/>
            </w:r>
          </w:hyperlink>
        </w:p>
        <w:p w14:paraId="4092BAB9" w14:textId="39291FF7" w:rsidR="00E458C8" w:rsidRDefault="00E458C8">
          <w:pPr>
            <w:pStyle w:val="TOC1"/>
            <w:rPr>
              <w:rFonts w:asciiTheme="minorHAnsi" w:hAnsiTheme="minorHAnsi"/>
              <w:noProof/>
              <w:kern w:val="2"/>
              <w:sz w:val="22"/>
              <w:szCs w:val="22"/>
              <w:lang w:eastAsia="en-GB"/>
              <w14:ligatures w14:val="standardContextual"/>
            </w:rPr>
          </w:pPr>
          <w:hyperlink w:anchor="_Toc166665978" w:history="1">
            <w:r w:rsidRPr="004F00BE">
              <w:rPr>
                <w:rStyle w:val="Hyperlink"/>
                <w:rFonts w:eastAsia="MS Mincho"/>
                <w:noProof/>
              </w:rPr>
              <w:t>12.</w:t>
            </w:r>
            <w:r>
              <w:rPr>
                <w:rFonts w:asciiTheme="minorHAnsi" w:hAnsiTheme="minorHAnsi"/>
                <w:noProof/>
                <w:kern w:val="2"/>
                <w:sz w:val="22"/>
                <w:szCs w:val="22"/>
                <w:lang w:eastAsia="en-GB"/>
                <w14:ligatures w14:val="standardContextual"/>
              </w:rPr>
              <w:tab/>
            </w:r>
            <w:r w:rsidRPr="004F00BE">
              <w:rPr>
                <w:rStyle w:val="Hyperlink"/>
                <w:rFonts w:eastAsia="MS Mincho"/>
                <w:noProof/>
              </w:rPr>
              <w:t>Privacy by design</w:t>
            </w:r>
            <w:r>
              <w:rPr>
                <w:noProof/>
                <w:webHidden/>
              </w:rPr>
              <w:tab/>
            </w:r>
            <w:r>
              <w:rPr>
                <w:noProof/>
                <w:webHidden/>
              </w:rPr>
              <w:fldChar w:fldCharType="begin"/>
            </w:r>
            <w:r>
              <w:rPr>
                <w:noProof/>
                <w:webHidden/>
              </w:rPr>
              <w:instrText xml:space="preserve"> PAGEREF _Toc166665978 \h </w:instrText>
            </w:r>
            <w:r>
              <w:rPr>
                <w:noProof/>
                <w:webHidden/>
              </w:rPr>
            </w:r>
            <w:r>
              <w:rPr>
                <w:noProof/>
                <w:webHidden/>
              </w:rPr>
              <w:fldChar w:fldCharType="separate"/>
            </w:r>
            <w:r>
              <w:rPr>
                <w:noProof/>
                <w:webHidden/>
              </w:rPr>
              <w:t>9</w:t>
            </w:r>
            <w:r>
              <w:rPr>
                <w:noProof/>
                <w:webHidden/>
              </w:rPr>
              <w:fldChar w:fldCharType="end"/>
            </w:r>
          </w:hyperlink>
        </w:p>
        <w:p w14:paraId="581226C5" w14:textId="5DB85009" w:rsidR="00E458C8" w:rsidRDefault="00E458C8">
          <w:pPr>
            <w:pStyle w:val="TOC1"/>
            <w:rPr>
              <w:rFonts w:asciiTheme="minorHAnsi" w:hAnsiTheme="minorHAnsi"/>
              <w:noProof/>
              <w:kern w:val="2"/>
              <w:sz w:val="22"/>
              <w:szCs w:val="22"/>
              <w:lang w:eastAsia="en-GB"/>
              <w14:ligatures w14:val="standardContextual"/>
            </w:rPr>
          </w:pPr>
          <w:hyperlink w:anchor="_Toc166665979" w:history="1">
            <w:r w:rsidRPr="004F00BE">
              <w:rPr>
                <w:rStyle w:val="Hyperlink"/>
                <w:rFonts w:eastAsia="MS Mincho"/>
                <w:noProof/>
              </w:rPr>
              <w:t>13.</w:t>
            </w:r>
            <w:r>
              <w:rPr>
                <w:rFonts w:asciiTheme="minorHAnsi" w:hAnsiTheme="minorHAnsi"/>
                <w:noProof/>
                <w:kern w:val="2"/>
                <w:sz w:val="22"/>
                <w:szCs w:val="22"/>
                <w:lang w:eastAsia="en-GB"/>
                <w14:ligatures w14:val="standardContextual"/>
              </w:rPr>
              <w:tab/>
            </w:r>
            <w:r w:rsidRPr="004F00BE">
              <w:rPr>
                <w:rStyle w:val="Hyperlink"/>
                <w:rFonts w:eastAsia="MS Mincho"/>
                <w:noProof/>
              </w:rPr>
              <w:t>Access</w:t>
            </w:r>
            <w:r>
              <w:rPr>
                <w:noProof/>
                <w:webHidden/>
              </w:rPr>
              <w:tab/>
            </w:r>
            <w:r>
              <w:rPr>
                <w:noProof/>
                <w:webHidden/>
              </w:rPr>
              <w:fldChar w:fldCharType="begin"/>
            </w:r>
            <w:r>
              <w:rPr>
                <w:noProof/>
                <w:webHidden/>
              </w:rPr>
              <w:instrText xml:space="preserve"> PAGEREF _Toc166665979 \h </w:instrText>
            </w:r>
            <w:r>
              <w:rPr>
                <w:noProof/>
                <w:webHidden/>
              </w:rPr>
            </w:r>
            <w:r>
              <w:rPr>
                <w:noProof/>
                <w:webHidden/>
              </w:rPr>
              <w:fldChar w:fldCharType="separate"/>
            </w:r>
            <w:r>
              <w:rPr>
                <w:noProof/>
                <w:webHidden/>
              </w:rPr>
              <w:t>10</w:t>
            </w:r>
            <w:r>
              <w:rPr>
                <w:noProof/>
                <w:webHidden/>
              </w:rPr>
              <w:fldChar w:fldCharType="end"/>
            </w:r>
          </w:hyperlink>
        </w:p>
        <w:p w14:paraId="4B662C0E" w14:textId="576CF458" w:rsidR="00E458C8" w:rsidRDefault="00E458C8">
          <w:pPr>
            <w:pStyle w:val="TOC1"/>
            <w:rPr>
              <w:rFonts w:asciiTheme="minorHAnsi" w:hAnsiTheme="minorHAnsi"/>
              <w:noProof/>
              <w:kern w:val="2"/>
              <w:sz w:val="22"/>
              <w:szCs w:val="22"/>
              <w:lang w:eastAsia="en-GB"/>
              <w14:ligatures w14:val="standardContextual"/>
            </w:rPr>
          </w:pPr>
          <w:hyperlink w:anchor="_Toc166665980" w:history="1">
            <w:r w:rsidRPr="004F00BE">
              <w:rPr>
                <w:rStyle w:val="Hyperlink"/>
                <w:rFonts w:eastAsia="MS Mincho"/>
                <w:noProof/>
              </w:rPr>
              <w:t>14.</w:t>
            </w:r>
            <w:r>
              <w:rPr>
                <w:rFonts w:asciiTheme="minorHAnsi" w:hAnsiTheme="minorHAnsi"/>
                <w:noProof/>
                <w:kern w:val="2"/>
                <w:sz w:val="22"/>
                <w:szCs w:val="22"/>
                <w:lang w:eastAsia="en-GB"/>
                <w14:ligatures w14:val="standardContextual"/>
              </w:rPr>
              <w:tab/>
            </w:r>
            <w:r w:rsidRPr="004F00BE">
              <w:rPr>
                <w:rStyle w:val="Hyperlink"/>
                <w:rFonts w:eastAsia="MS Mincho"/>
                <w:noProof/>
              </w:rPr>
              <w:t>Authorised users</w:t>
            </w:r>
            <w:r>
              <w:rPr>
                <w:noProof/>
                <w:webHidden/>
              </w:rPr>
              <w:tab/>
            </w:r>
            <w:r>
              <w:rPr>
                <w:noProof/>
                <w:webHidden/>
              </w:rPr>
              <w:fldChar w:fldCharType="begin"/>
            </w:r>
            <w:r>
              <w:rPr>
                <w:noProof/>
                <w:webHidden/>
              </w:rPr>
              <w:instrText xml:space="preserve"> PAGEREF _Toc166665980 \h </w:instrText>
            </w:r>
            <w:r>
              <w:rPr>
                <w:noProof/>
                <w:webHidden/>
              </w:rPr>
            </w:r>
            <w:r>
              <w:rPr>
                <w:noProof/>
                <w:webHidden/>
              </w:rPr>
              <w:fldChar w:fldCharType="separate"/>
            </w:r>
            <w:r>
              <w:rPr>
                <w:noProof/>
                <w:webHidden/>
              </w:rPr>
              <w:t>10</w:t>
            </w:r>
            <w:r>
              <w:rPr>
                <w:noProof/>
                <w:webHidden/>
              </w:rPr>
              <w:fldChar w:fldCharType="end"/>
            </w:r>
          </w:hyperlink>
        </w:p>
        <w:p w14:paraId="29B502C8" w14:textId="4E21EB32" w:rsidR="00E458C8" w:rsidRDefault="00E458C8">
          <w:pPr>
            <w:pStyle w:val="TOC1"/>
            <w:rPr>
              <w:rFonts w:asciiTheme="minorHAnsi" w:hAnsiTheme="minorHAnsi"/>
              <w:noProof/>
              <w:kern w:val="2"/>
              <w:sz w:val="22"/>
              <w:szCs w:val="22"/>
              <w:lang w:eastAsia="en-GB"/>
              <w14:ligatures w14:val="standardContextual"/>
            </w:rPr>
          </w:pPr>
          <w:hyperlink w:anchor="_Toc166665981" w:history="1">
            <w:r w:rsidRPr="004F00BE">
              <w:rPr>
                <w:rStyle w:val="Hyperlink"/>
                <w:rFonts w:eastAsia="MS Mincho"/>
                <w:noProof/>
              </w:rPr>
              <w:t>Appendix 1 List of cameras</w:t>
            </w:r>
            <w:r>
              <w:rPr>
                <w:noProof/>
                <w:webHidden/>
              </w:rPr>
              <w:tab/>
            </w:r>
            <w:r>
              <w:rPr>
                <w:noProof/>
                <w:webHidden/>
              </w:rPr>
              <w:fldChar w:fldCharType="begin"/>
            </w:r>
            <w:r>
              <w:rPr>
                <w:noProof/>
                <w:webHidden/>
              </w:rPr>
              <w:instrText xml:space="preserve"> PAGEREF _Toc166665981 \h </w:instrText>
            </w:r>
            <w:r>
              <w:rPr>
                <w:noProof/>
                <w:webHidden/>
              </w:rPr>
            </w:r>
            <w:r>
              <w:rPr>
                <w:noProof/>
                <w:webHidden/>
              </w:rPr>
              <w:fldChar w:fldCharType="separate"/>
            </w:r>
            <w:r>
              <w:rPr>
                <w:noProof/>
                <w:webHidden/>
              </w:rPr>
              <w:t>11</w:t>
            </w:r>
            <w:r>
              <w:rPr>
                <w:noProof/>
                <w:webHidden/>
              </w:rPr>
              <w:fldChar w:fldCharType="end"/>
            </w:r>
          </w:hyperlink>
        </w:p>
        <w:p w14:paraId="014B39D3" w14:textId="20388980" w:rsidR="26BCEBB1" w:rsidRDefault="26BCEBB1" w:rsidP="00E458C8">
          <w:pPr>
            <w:pStyle w:val="TOC1"/>
            <w:rPr>
              <w:rStyle w:val="Hyperlink"/>
            </w:rPr>
          </w:pPr>
          <w:r>
            <w:fldChar w:fldCharType="end"/>
          </w:r>
        </w:p>
      </w:sdtContent>
    </w:sdt>
    <w:p w14:paraId="3151841E" w14:textId="4CBDE122" w:rsidR="00D761BE" w:rsidRPr="00792C84" w:rsidRDefault="00D761BE" w:rsidP="00E458C8">
      <w:pPr>
        <w:pStyle w:val="TOC1"/>
      </w:pPr>
    </w:p>
    <w:p w14:paraId="1F4638E2"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401029A" w14:textId="7BD497F0" w:rsidR="00425835" w:rsidRPr="00B946B5" w:rsidRDefault="00535721" w:rsidP="008B4A85">
      <w:pPr>
        <w:pStyle w:val="OATheader"/>
        <w:numPr>
          <w:ilvl w:val="0"/>
          <w:numId w:val="7"/>
        </w:numPr>
        <w:ind w:left="709" w:hanging="709"/>
        <w:rPr>
          <w:rFonts w:eastAsia="MS Mincho"/>
          <w:sz w:val="36"/>
          <w:szCs w:val="36"/>
        </w:rPr>
      </w:pPr>
      <w:bookmarkStart w:id="17" w:name="_Toc166665967"/>
      <w:r>
        <w:rPr>
          <w:rFonts w:eastAsia="MS Mincho"/>
          <w:sz w:val="36"/>
          <w:szCs w:val="36"/>
        </w:rPr>
        <w:lastRenderedPageBreak/>
        <w:t>Intro</w:t>
      </w:r>
      <w:r w:rsidR="008E2B9A">
        <w:rPr>
          <w:rFonts w:eastAsia="MS Mincho"/>
          <w:sz w:val="36"/>
          <w:szCs w:val="36"/>
        </w:rPr>
        <w:t>duction</w:t>
      </w:r>
      <w:bookmarkEnd w:id="17"/>
    </w:p>
    <w:p w14:paraId="23033422" w14:textId="578EFB4F"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 xml:space="preserve">At Ormiston Academies Trust (referred to as “the </w:t>
      </w:r>
      <w:r w:rsidR="00106DC9">
        <w:rPr>
          <w:rFonts w:cs="Calibri"/>
        </w:rPr>
        <w:t>t</w:t>
      </w:r>
      <w:r w:rsidRPr="006F7296">
        <w:rPr>
          <w:rFonts w:cs="Calibri"/>
        </w:rPr>
        <w:t xml:space="preserve">rust” and any or all its academies), we take our responsibility towards the safety of staff, </w:t>
      </w:r>
      <w:r w:rsidR="00106DC9" w:rsidRPr="006F7296">
        <w:rPr>
          <w:rFonts w:cs="Calibri"/>
        </w:rPr>
        <w:t>visitors,</w:t>
      </w:r>
      <w:r w:rsidRPr="006F7296">
        <w:rPr>
          <w:rFonts w:cs="Calibri"/>
        </w:rPr>
        <w:t xml:space="preserve"> and pupils very seriously. To that end, we use surveillance cameras to monitor for the safety and wellbeing of students, </w:t>
      </w:r>
      <w:r w:rsidR="00106DC9" w:rsidRPr="006F7296">
        <w:rPr>
          <w:rFonts w:cs="Calibri"/>
        </w:rPr>
        <w:t>staff,</w:t>
      </w:r>
      <w:r w:rsidRPr="006F7296">
        <w:rPr>
          <w:rFonts w:cs="Calibri"/>
        </w:rPr>
        <w:t xml:space="preserve"> and visitors.</w:t>
      </w:r>
    </w:p>
    <w:p w14:paraId="4CF3AEA1" w14:textId="77777777"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The purpose of this policy is to manage and regulate the use of the surveillance and CCTV systems at the Trust’s Academies and ensure that:</w:t>
      </w:r>
    </w:p>
    <w:p w14:paraId="3B7F2BC2"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The images captured are being handled in accordance with data protection legislation as set out under UK GDPR</w:t>
      </w:r>
    </w:p>
    <w:p w14:paraId="18BE8014"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The images that are captured are useable for the purposes we require them for.</w:t>
      </w:r>
    </w:p>
    <w:p w14:paraId="5F44477F" w14:textId="77777777"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This policy covers the use of surveillance and CCTV systems which capture moving and still images of people who could be identified, as well as information relating to individuals for any of the following purposes:</w:t>
      </w:r>
    </w:p>
    <w:p w14:paraId="5977B0DF" w14:textId="19FA6A0F"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 xml:space="preserve">Observing what an individual is doing to ensure safety of students, </w:t>
      </w:r>
      <w:r w:rsidR="00106DC9" w:rsidRPr="00106DC9">
        <w:rPr>
          <w:rFonts w:cs="Calibri"/>
        </w:rPr>
        <w:t>staff,</w:t>
      </w:r>
      <w:r w:rsidRPr="00106DC9">
        <w:rPr>
          <w:rFonts w:cs="Calibri"/>
        </w:rPr>
        <w:t xml:space="preserve"> and visitors </w:t>
      </w:r>
    </w:p>
    <w:p w14:paraId="5FC93DC4"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Taking action to prevent a crime</w:t>
      </w:r>
    </w:p>
    <w:p w14:paraId="4653717A"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 xml:space="preserve">Using images of individuals that could affect their privacy </w:t>
      </w:r>
    </w:p>
    <w:p w14:paraId="2EA9CB3B" w14:textId="79C39BD6" w:rsidR="005A3D91" w:rsidRPr="005A3D91" w:rsidRDefault="005A3D91" w:rsidP="005A3D91">
      <w:pPr>
        <w:pStyle w:val="OATheader"/>
        <w:numPr>
          <w:ilvl w:val="0"/>
          <w:numId w:val="7"/>
        </w:numPr>
        <w:ind w:left="709" w:hanging="709"/>
        <w:rPr>
          <w:rFonts w:eastAsia="MS Mincho"/>
          <w:sz w:val="36"/>
          <w:szCs w:val="36"/>
        </w:rPr>
      </w:pPr>
      <w:bookmarkStart w:id="18" w:name="_Toc166665968"/>
      <w:r w:rsidRPr="005A3D91">
        <w:rPr>
          <w:rFonts w:eastAsia="MS Mincho"/>
          <w:sz w:val="36"/>
          <w:szCs w:val="36"/>
        </w:rPr>
        <w:t>Legal framework</w:t>
      </w:r>
      <w:bookmarkEnd w:id="18"/>
    </w:p>
    <w:p w14:paraId="7A3088DE" w14:textId="77777777" w:rsidR="00106DC9" w:rsidRPr="00106DC9" w:rsidRDefault="00106DC9" w:rsidP="00106DC9">
      <w:pPr>
        <w:pStyle w:val="ListParagraph"/>
        <w:numPr>
          <w:ilvl w:val="0"/>
          <w:numId w:val="13"/>
        </w:numPr>
        <w:tabs>
          <w:tab w:val="left" w:pos="709"/>
        </w:tabs>
        <w:spacing w:after="250" w:line="250" w:lineRule="exact"/>
        <w:contextualSpacing w:val="0"/>
        <w:rPr>
          <w:rFonts w:ascii="Calibri" w:eastAsiaTheme="minorEastAsia" w:hAnsi="Calibri" w:cs="Calibri"/>
          <w:vanish/>
          <w:sz w:val="20"/>
          <w:szCs w:val="20"/>
        </w:rPr>
      </w:pPr>
    </w:p>
    <w:p w14:paraId="1CE410B0" w14:textId="70835A6A" w:rsidR="0045237E" w:rsidRPr="00131278" w:rsidRDefault="0045237E" w:rsidP="00106DC9">
      <w:pPr>
        <w:pStyle w:val="OATbodystyle"/>
        <w:numPr>
          <w:ilvl w:val="1"/>
          <w:numId w:val="13"/>
        </w:numPr>
        <w:tabs>
          <w:tab w:val="clear" w:pos="284"/>
          <w:tab w:val="clear" w:pos="2920"/>
          <w:tab w:val="num" w:pos="-863"/>
          <w:tab w:val="left" w:pos="709"/>
        </w:tabs>
        <w:ind w:left="709" w:hanging="709"/>
        <w:rPr>
          <w:rFonts w:cs="Calibri"/>
        </w:rPr>
      </w:pPr>
      <w:r w:rsidRPr="00131278">
        <w:rPr>
          <w:rFonts w:cs="Calibri"/>
        </w:rPr>
        <w:t>This policy has due regard to legislation including, but not limited to, the following:</w:t>
      </w:r>
    </w:p>
    <w:p w14:paraId="7460E330"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Protection of Freedoms Act 2012</w:t>
      </w:r>
    </w:p>
    <w:p w14:paraId="43F88B91"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UK General Data Protection Regulation</w:t>
      </w:r>
    </w:p>
    <w:p w14:paraId="310F1F81"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Data Protection Act 2018</w:t>
      </w:r>
    </w:p>
    <w:p w14:paraId="2C386BEF"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Freedom of Information Act 2000</w:t>
      </w:r>
    </w:p>
    <w:p w14:paraId="0B918206"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Education (Pupil Information) (England) Regulations 2005 (as amended in 2016)</w:t>
      </w:r>
    </w:p>
    <w:p w14:paraId="6835DD9E"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Freedom of Information and Data Protection (Appropriate Limit and Fees) Regulations 2004</w:t>
      </w:r>
    </w:p>
    <w:p w14:paraId="7583F480"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School Standards and Framework Act 1998</w:t>
      </w:r>
    </w:p>
    <w:p w14:paraId="6247C73D"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Children Act 1989</w:t>
      </w:r>
    </w:p>
    <w:p w14:paraId="76B348FF"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Children Act 2004</w:t>
      </w:r>
    </w:p>
    <w:p w14:paraId="570456AC"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Equality Act 2010</w:t>
      </w:r>
    </w:p>
    <w:p w14:paraId="63BB6857" w14:textId="70B2A83E" w:rsidR="0045237E" w:rsidRPr="00131278" w:rsidRDefault="0045237E" w:rsidP="00106DC9">
      <w:pPr>
        <w:pStyle w:val="OATbodystyle"/>
        <w:numPr>
          <w:ilvl w:val="1"/>
          <w:numId w:val="13"/>
        </w:numPr>
        <w:tabs>
          <w:tab w:val="clear" w:pos="284"/>
          <w:tab w:val="clear" w:pos="2920"/>
          <w:tab w:val="num" w:pos="-863"/>
          <w:tab w:val="left" w:pos="709"/>
        </w:tabs>
        <w:ind w:left="709" w:hanging="709"/>
        <w:rPr>
          <w:rFonts w:cs="Calibri"/>
        </w:rPr>
      </w:pPr>
      <w:r w:rsidRPr="00131278">
        <w:rPr>
          <w:rFonts w:cs="Calibri"/>
        </w:rPr>
        <w:t xml:space="preserve">This policy has been created </w:t>
      </w:r>
      <w:proofErr w:type="gramStart"/>
      <w:r w:rsidRPr="00131278">
        <w:rPr>
          <w:rFonts w:cs="Calibri"/>
        </w:rPr>
        <w:t>with regard to</w:t>
      </w:r>
      <w:proofErr w:type="gramEnd"/>
      <w:r w:rsidRPr="00131278">
        <w:rPr>
          <w:rFonts w:cs="Calibri"/>
        </w:rPr>
        <w:t xml:space="preserve"> the following statutory and non-statutory guidance:</w:t>
      </w:r>
    </w:p>
    <w:p w14:paraId="279EBB7B"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Amended surveillance camera code of practice 2021</w:t>
      </w:r>
    </w:p>
    <w:p w14:paraId="0F8B2A6A"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ICO (2022) ‘Guide to the UK General Data Protection Regulation (UK GDPR)’</w:t>
      </w:r>
    </w:p>
    <w:p w14:paraId="3B39DA2F" w14:textId="7B17241F" w:rsidR="00BF0828"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 xml:space="preserve">ICO (2017) ‘In the picture: A data protection code of practice for surveillance cameras and personal information’ </w:t>
      </w:r>
    </w:p>
    <w:p w14:paraId="564FD682" w14:textId="292245B7" w:rsidR="00246A28" w:rsidRPr="00B946B5" w:rsidRDefault="00D42223" w:rsidP="008B4A85">
      <w:pPr>
        <w:pStyle w:val="OATheader"/>
        <w:numPr>
          <w:ilvl w:val="0"/>
          <w:numId w:val="7"/>
        </w:numPr>
        <w:ind w:left="709" w:hanging="709"/>
        <w:rPr>
          <w:rFonts w:eastAsia="MS Mincho"/>
          <w:sz w:val="36"/>
          <w:szCs w:val="36"/>
        </w:rPr>
      </w:pPr>
      <w:bookmarkStart w:id="19" w:name="_Toc166665969"/>
      <w:r>
        <w:rPr>
          <w:rFonts w:eastAsia="MS Mincho"/>
          <w:sz w:val="36"/>
          <w:szCs w:val="36"/>
        </w:rPr>
        <w:lastRenderedPageBreak/>
        <w:t>Definitions</w:t>
      </w:r>
      <w:bookmarkEnd w:id="19"/>
    </w:p>
    <w:p w14:paraId="07FAB759" w14:textId="2CD10AC6" w:rsidR="00AF43C7" w:rsidRPr="00AF43C7" w:rsidRDefault="00AF43C7" w:rsidP="00DD3153">
      <w:pPr>
        <w:pStyle w:val="OATbodystyle"/>
        <w:numPr>
          <w:ilvl w:val="1"/>
          <w:numId w:val="7"/>
        </w:numPr>
        <w:tabs>
          <w:tab w:val="clear" w:pos="284"/>
          <w:tab w:val="left" w:pos="709"/>
        </w:tabs>
        <w:ind w:left="709" w:hanging="709"/>
        <w:rPr>
          <w:rFonts w:cs="Calibri"/>
        </w:rPr>
      </w:pPr>
      <w:proofErr w:type="gramStart"/>
      <w:r w:rsidRPr="00AF43C7">
        <w:rPr>
          <w:rFonts w:cs="Calibri"/>
        </w:rPr>
        <w:t>For the purpose of</w:t>
      </w:r>
      <w:proofErr w:type="gramEnd"/>
      <w:r w:rsidRPr="00AF43C7">
        <w:rPr>
          <w:rFonts w:cs="Calibri"/>
        </w:rPr>
        <w:t xml:space="preserve"> this policy a set of definitions will be outlined, in accordance with the surveillance code</w:t>
      </w:r>
      <w:r>
        <w:rPr>
          <w:rFonts w:cs="Calibri"/>
        </w:rPr>
        <w:t xml:space="preserve"> </w:t>
      </w:r>
      <w:r w:rsidRPr="00AF43C7">
        <w:rPr>
          <w:rFonts w:cs="Calibri"/>
        </w:rPr>
        <w:t>of conduct:</w:t>
      </w:r>
    </w:p>
    <w:p w14:paraId="3858772C" w14:textId="621A26F1"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Surveillance – monitoring the movements and behaviour of individuals; this can include video, </w:t>
      </w:r>
      <w:r w:rsidR="00E458C8" w:rsidRPr="00AF43C7">
        <w:rPr>
          <w:rFonts w:cs="Calibri"/>
        </w:rPr>
        <w:t>audio,</w:t>
      </w:r>
      <w:r w:rsidRPr="00AF43C7">
        <w:rPr>
          <w:rFonts w:cs="Calibri"/>
        </w:rPr>
        <w:t xml:space="preserve"> or live footage. </w:t>
      </w:r>
      <w:proofErr w:type="gramStart"/>
      <w:r w:rsidRPr="00AF43C7">
        <w:rPr>
          <w:rFonts w:cs="Calibri"/>
        </w:rPr>
        <w:t>For the purpose of</w:t>
      </w:r>
      <w:proofErr w:type="gramEnd"/>
      <w:r w:rsidRPr="00AF43C7">
        <w:rPr>
          <w:rFonts w:cs="Calibri"/>
        </w:rPr>
        <w:t xml:space="preserve"> this policy only video and audio footage will be applicable. </w:t>
      </w:r>
    </w:p>
    <w:p w14:paraId="34E0A269"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Overt surveillance – any use of surveillance for which authority does not fall under the Regulation of Investigatory Powers Act 2000.</w:t>
      </w:r>
    </w:p>
    <w:p w14:paraId="28C35E4D"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Covert surveillance – any use of surveillance which is intentionally not shared with the subjects it is recording. Subjects will not be informed of such surveillance. </w:t>
      </w:r>
    </w:p>
    <w:p w14:paraId="6A0586BD"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The Trust does not condone the use of covert surveillance when monitoring the academy’s staff, pupils and/or volunteers. </w:t>
      </w:r>
    </w:p>
    <w:p w14:paraId="710EE789"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Any overt surveillance footage will be clearly signposted around the academy. </w:t>
      </w:r>
    </w:p>
    <w:p w14:paraId="66BBC7E1" w14:textId="59033A75" w:rsidR="00C843FE" w:rsidRDefault="000B0C65" w:rsidP="008B4A85">
      <w:pPr>
        <w:pStyle w:val="OATheader"/>
        <w:numPr>
          <w:ilvl w:val="0"/>
          <w:numId w:val="7"/>
        </w:numPr>
        <w:ind w:left="709" w:hanging="709"/>
        <w:rPr>
          <w:rFonts w:eastAsia="MS Mincho"/>
          <w:sz w:val="36"/>
          <w:szCs w:val="36"/>
        </w:rPr>
      </w:pPr>
      <w:bookmarkStart w:id="20" w:name="_Toc166665970"/>
      <w:r>
        <w:rPr>
          <w:rFonts w:eastAsia="MS Mincho"/>
          <w:sz w:val="36"/>
          <w:szCs w:val="36"/>
        </w:rPr>
        <w:t>Roles and responsibilities</w:t>
      </w:r>
      <w:bookmarkEnd w:id="20"/>
      <w:r>
        <w:rPr>
          <w:rFonts w:eastAsia="MS Mincho"/>
          <w:sz w:val="36"/>
          <w:szCs w:val="36"/>
        </w:rPr>
        <w:t xml:space="preserve"> </w:t>
      </w:r>
    </w:p>
    <w:p w14:paraId="55010431" w14:textId="77777777"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Ormiston Academies Trust, as the corporate body, is the data controller. The CEO of the Trust therefore has overall responsibility for ensuring that records are maintained, including security and access arrangements in accordance with regulations, however this will be delegated to Principals.</w:t>
      </w:r>
    </w:p>
    <w:p w14:paraId="230AA5AE" w14:textId="5DD1C362"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The Data Protection Officer for the Trust is responsible for providing advice and guidance on any potential risks to the rights and freedoms of individuals</w:t>
      </w:r>
    </w:p>
    <w:p w14:paraId="6A82C625" w14:textId="77777777"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 xml:space="preserve">The Data Protection Lead deals with the day-to-day matters relating to data protection </w:t>
      </w:r>
    </w:p>
    <w:p w14:paraId="27E6CA07" w14:textId="7E53BC04" w:rsidR="00312FE0" w:rsidRDefault="00EB0582" w:rsidP="008B4A85">
      <w:pPr>
        <w:pStyle w:val="OATheader"/>
        <w:numPr>
          <w:ilvl w:val="0"/>
          <w:numId w:val="7"/>
        </w:numPr>
        <w:ind w:left="709" w:hanging="709"/>
        <w:rPr>
          <w:rFonts w:eastAsia="MS Mincho"/>
          <w:sz w:val="36"/>
          <w:szCs w:val="36"/>
        </w:rPr>
      </w:pPr>
      <w:bookmarkStart w:id="21" w:name="_Toc166665971"/>
      <w:r>
        <w:rPr>
          <w:rFonts w:eastAsia="MS Mincho"/>
          <w:sz w:val="36"/>
          <w:szCs w:val="36"/>
        </w:rPr>
        <w:t>Purpose and justification</w:t>
      </w:r>
      <w:bookmarkEnd w:id="21"/>
    </w:p>
    <w:p w14:paraId="608E59C2"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The purpose of CCTV monitoring is to deter crime and to protect the safety and property of the academy. Safety and security purposes include, but are not limited to:</w:t>
      </w:r>
    </w:p>
    <w:p w14:paraId="50165E16" w14:textId="18F77E13"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 xml:space="preserve">Protection of individuals, including students, </w:t>
      </w:r>
      <w:r w:rsidR="00E458C8" w:rsidRPr="00DD3153">
        <w:rPr>
          <w:rFonts w:cs="Calibri"/>
        </w:rPr>
        <w:t>staff,</w:t>
      </w:r>
      <w:r w:rsidRPr="00DD3153">
        <w:rPr>
          <w:rFonts w:cs="Calibri"/>
        </w:rPr>
        <w:t xml:space="preserve"> and visitors;</w:t>
      </w:r>
    </w:p>
    <w:p w14:paraId="05246071"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Protection of academy-owned and/or operated property and buildings, including equipment, building perimeters, entrances and exits, lobbies and corridors, and internal spaces;</w:t>
      </w:r>
    </w:p>
    <w:p w14:paraId="5F94787C"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Verification of alarms and access control systems;</w:t>
      </w:r>
    </w:p>
    <w:p w14:paraId="5DDF180B"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Patrol of common areas and areas accessible to the public</w:t>
      </w:r>
    </w:p>
    <w:p w14:paraId="52AA4685" w14:textId="5A39D35A"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 xml:space="preserve">Investigation of criminal activity, safeguarding </w:t>
      </w:r>
      <w:r w:rsidR="00E458C8" w:rsidRPr="00DD3153">
        <w:rPr>
          <w:rFonts w:cs="Calibri"/>
        </w:rPr>
        <w:t>incidents,</w:t>
      </w:r>
      <w:r w:rsidRPr="00DD3153">
        <w:rPr>
          <w:rFonts w:cs="Calibri"/>
        </w:rPr>
        <w:t xml:space="preserve"> and serious disciplinary activity. </w:t>
      </w:r>
    </w:p>
    <w:p w14:paraId="69604510"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lastRenderedPageBreak/>
        <w:t>The lawful bases we rely on to process CCTV footage are:</w:t>
      </w:r>
    </w:p>
    <w:p w14:paraId="2D467478" w14:textId="1ACACBF6" w:rsidR="004026AC" w:rsidRPr="00106DC9" w:rsidRDefault="004026AC" w:rsidP="00106DC9">
      <w:pPr>
        <w:pStyle w:val="OATliststyle"/>
        <w:numPr>
          <w:ilvl w:val="0"/>
          <w:numId w:val="1"/>
        </w:numPr>
        <w:tabs>
          <w:tab w:val="clear" w:pos="284"/>
          <w:tab w:val="left" w:pos="709"/>
        </w:tabs>
        <w:ind w:left="709" w:hanging="709"/>
        <w:rPr>
          <w:rFonts w:cs="Calibri"/>
        </w:rPr>
      </w:pPr>
      <w:r w:rsidRPr="00106DC9">
        <w:rPr>
          <w:rFonts w:cs="Calibri"/>
        </w:rPr>
        <w:t>Article 6 (1) (e) Processing is necessary to perform a task in the public interest or for our official functions, and the task or function has a clear basis in law. Our basis in law is set out in:</w:t>
      </w:r>
    </w:p>
    <w:p w14:paraId="02EEEA87" w14:textId="506B9266"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Section 175 of the Education Act 2002</w:t>
      </w:r>
    </w:p>
    <w:p w14:paraId="22A7E2BC" w14:textId="1CFB52A7"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the Education (Independent School Standards) Regulations 2014</w:t>
      </w:r>
    </w:p>
    <w:p w14:paraId="1DB207CA" w14:textId="0EB0150E"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the Non-Maintained Special Schools (England) Regulations 2015</w:t>
      </w:r>
    </w:p>
    <w:p w14:paraId="51E1916B" w14:textId="52B49431"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 xml:space="preserve">the Education and Training (Welfare of Children) Act 2021 </w:t>
      </w:r>
    </w:p>
    <w:p w14:paraId="5594A92F" w14:textId="10A6172E" w:rsidR="004026AC" w:rsidRPr="00106DC9" w:rsidRDefault="004026AC" w:rsidP="00106DC9">
      <w:pPr>
        <w:pStyle w:val="OATliststyle"/>
        <w:numPr>
          <w:ilvl w:val="1"/>
          <w:numId w:val="1"/>
        </w:numPr>
        <w:tabs>
          <w:tab w:val="clear" w:pos="284"/>
          <w:tab w:val="left" w:pos="709"/>
        </w:tabs>
        <w:ind w:left="709" w:hanging="425"/>
        <w:rPr>
          <w:rFonts w:cs="Calibri"/>
        </w:rPr>
      </w:pPr>
      <w:r w:rsidRPr="052C5B74">
        <w:rPr>
          <w:rFonts w:cs="Calibri"/>
        </w:rPr>
        <w:t>Keeping Children Safe in Education 202</w:t>
      </w:r>
      <w:r w:rsidR="41FCE7D8" w:rsidRPr="052C5B74">
        <w:rPr>
          <w:rFonts w:cs="Calibri"/>
        </w:rPr>
        <w:t>4</w:t>
      </w:r>
    </w:p>
    <w:p w14:paraId="432B5ED2" w14:textId="2BA7C607" w:rsidR="004026AC" w:rsidRPr="00106DC9" w:rsidRDefault="004026AC" w:rsidP="00106DC9">
      <w:pPr>
        <w:pStyle w:val="OATliststyle"/>
        <w:numPr>
          <w:ilvl w:val="1"/>
          <w:numId w:val="1"/>
        </w:numPr>
        <w:tabs>
          <w:tab w:val="clear" w:pos="284"/>
          <w:tab w:val="left" w:pos="709"/>
        </w:tabs>
        <w:ind w:left="709" w:hanging="425"/>
        <w:rPr>
          <w:rFonts w:cs="Calibri"/>
        </w:rPr>
      </w:pPr>
      <w:proofErr w:type="gramStart"/>
      <w:r w:rsidRPr="00106DC9">
        <w:rPr>
          <w:rFonts w:cs="Calibri"/>
        </w:rPr>
        <w:t>the Health</w:t>
      </w:r>
      <w:proofErr w:type="gramEnd"/>
      <w:r w:rsidRPr="00106DC9">
        <w:rPr>
          <w:rFonts w:cs="Calibri"/>
        </w:rPr>
        <w:t xml:space="preserve"> and Safety at Work </w:t>
      </w:r>
      <w:r w:rsidR="00E458C8" w:rsidRPr="00106DC9">
        <w:rPr>
          <w:rFonts w:cs="Calibri"/>
        </w:rPr>
        <w:t>etc.</w:t>
      </w:r>
      <w:r w:rsidRPr="00106DC9">
        <w:rPr>
          <w:rFonts w:cs="Calibri"/>
        </w:rPr>
        <w:t xml:space="preserve"> Act 1974</w:t>
      </w:r>
    </w:p>
    <w:p w14:paraId="6EB6BF18" w14:textId="77777777" w:rsidR="004026AC" w:rsidRPr="00106DC9" w:rsidRDefault="004026AC" w:rsidP="00106DC9">
      <w:pPr>
        <w:pStyle w:val="OATliststyle"/>
        <w:numPr>
          <w:ilvl w:val="0"/>
          <w:numId w:val="1"/>
        </w:numPr>
        <w:tabs>
          <w:tab w:val="clear" w:pos="284"/>
          <w:tab w:val="left" w:pos="709"/>
        </w:tabs>
        <w:ind w:left="709" w:hanging="709"/>
        <w:rPr>
          <w:rFonts w:cs="Calibri"/>
        </w:rPr>
      </w:pPr>
      <w:r w:rsidRPr="00106DC9">
        <w:rPr>
          <w:rFonts w:cs="Calibri"/>
        </w:rPr>
        <w:t>Article 6 (1) (f) the processing is necessary for our legitimate interests unless there is a good reason to protect the individual’s personal data which overrides those legitimate interests</w:t>
      </w:r>
    </w:p>
    <w:p w14:paraId="7DE65396" w14:textId="5CB6AE5F" w:rsidR="00312FE0" w:rsidRDefault="004026AC" w:rsidP="008B4A85">
      <w:pPr>
        <w:pStyle w:val="OATheader"/>
        <w:numPr>
          <w:ilvl w:val="0"/>
          <w:numId w:val="7"/>
        </w:numPr>
        <w:ind w:left="709" w:hanging="709"/>
        <w:rPr>
          <w:rFonts w:eastAsia="MS Mincho"/>
          <w:sz w:val="36"/>
          <w:szCs w:val="36"/>
        </w:rPr>
      </w:pPr>
      <w:bookmarkStart w:id="22" w:name="_Toc166665972"/>
      <w:r>
        <w:rPr>
          <w:rFonts w:eastAsia="MS Mincho"/>
          <w:sz w:val="36"/>
          <w:szCs w:val="36"/>
        </w:rPr>
        <w:t>Protocols</w:t>
      </w:r>
      <w:bookmarkEnd w:id="22"/>
    </w:p>
    <w:p w14:paraId="6681DB65"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will be registered with the ICO in line with data protection legislation.</w:t>
      </w:r>
    </w:p>
    <w:p w14:paraId="1ECA9AAB"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is a closed system which must not have the option to record sound enabled</w:t>
      </w:r>
    </w:p>
    <w:p w14:paraId="5D9C57F4"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Warning signs have been placed throughout the premises where the surveillance system is active, as mandated by the ICO’s Code of Practice. See section 7 for additional information.</w:t>
      </w:r>
    </w:p>
    <w:p w14:paraId="51E71091" w14:textId="3909DC2E"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has been designed for maximum effectiveness and efficiency; however, the academies cannot guarantee that every incident will be detected or covered and ‘</w:t>
      </w:r>
      <w:r w:rsidR="00E458C8" w:rsidRPr="00357C28">
        <w:rPr>
          <w:rFonts w:cs="Calibri"/>
        </w:rPr>
        <w:t xml:space="preserve">blind </w:t>
      </w:r>
      <w:proofErr w:type="gramStart"/>
      <w:r w:rsidR="00E458C8" w:rsidRPr="00357C28">
        <w:rPr>
          <w:rFonts w:cs="Calibri"/>
        </w:rPr>
        <w:t>spots</w:t>
      </w:r>
      <w:r w:rsidRPr="00357C28">
        <w:rPr>
          <w:rFonts w:cs="Calibri"/>
        </w:rPr>
        <w:t>’</w:t>
      </w:r>
      <w:proofErr w:type="gramEnd"/>
      <w:r w:rsidRPr="00357C28">
        <w:rPr>
          <w:rFonts w:cs="Calibri"/>
        </w:rPr>
        <w:t xml:space="preserve"> may exist.</w:t>
      </w:r>
    </w:p>
    <w:p w14:paraId="28737E38"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will not be trained on individuals unless an immediate response to an incident is required.</w:t>
      </w:r>
    </w:p>
    <w:p w14:paraId="71BDE143"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 xml:space="preserve">The surveillance system will not be trained on private vehicles or property outside the perimeter of the academy.  </w:t>
      </w:r>
    </w:p>
    <w:p w14:paraId="1B096737" w14:textId="294D0A69" w:rsidR="00312FE0" w:rsidRDefault="00A25913" w:rsidP="008B4A85">
      <w:pPr>
        <w:pStyle w:val="OATheader"/>
        <w:numPr>
          <w:ilvl w:val="0"/>
          <w:numId w:val="7"/>
        </w:numPr>
        <w:ind w:left="709" w:hanging="709"/>
        <w:rPr>
          <w:rFonts w:eastAsia="MS Mincho"/>
          <w:sz w:val="36"/>
          <w:szCs w:val="36"/>
        </w:rPr>
      </w:pPr>
      <w:bookmarkStart w:id="23" w:name="_Toc166665973"/>
      <w:r>
        <w:rPr>
          <w:rFonts w:eastAsia="MS Mincho"/>
          <w:sz w:val="36"/>
          <w:szCs w:val="36"/>
        </w:rPr>
        <w:t>Code of practice</w:t>
      </w:r>
      <w:bookmarkEnd w:id="23"/>
    </w:p>
    <w:p w14:paraId="08BEBE14"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Trust understands that recording images of identifiable individuals constitutes as processing personal information, so it is done in line with data protection principles. </w:t>
      </w:r>
    </w:p>
    <w:p w14:paraId="188EC329" w14:textId="47467754"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Trust notifies all pupils, </w:t>
      </w:r>
      <w:r w:rsidR="00E458C8" w:rsidRPr="00357C28">
        <w:rPr>
          <w:rFonts w:cs="Calibri"/>
        </w:rPr>
        <w:t>staff,</w:t>
      </w:r>
      <w:r w:rsidRPr="00357C28">
        <w:rPr>
          <w:rFonts w:cs="Calibri"/>
        </w:rPr>
        <w:t xml:space="preserve"> and visitors of the purpose </w:t>
      </w:r>
      <w:proofErr w:type="gramStart"/>
      <w:r w:rsidRPr="00357C28">
        <w:rPr>
          <w:rFonts w:cs="Calibri"/>
        </w:rPr>
        <w:t>for</w:t>
      </w:r>
      <w:proofErr w:type="gramEnd"/>
      <w:r w:rsidRPr="00357C28">
        <w:rPr>
          <w:rFonts w:cs="Calibri"/>
        </w:rPr>
        <w:t xml:space="preserve"> collecting surveillance data via a </w:t>
      </w:r>
      <w:proofErr w:type="gramStart"/>
      <w:r w:rsidRPr="00357C28">
        <w:rPr>
          <w:rFonts w:cs="Calibri"/>
        </w:rPr>
        <w:t>privacy</w:t>
      </w:r>
      <w:proofErr w:type="gramEnd"/>
      <w:r w:rsidRPr="00357C28">
        <w:rPr>
          <w:rFonts w:cs="Calibri"/>
        </w:rPr>
        <w:t xml:space="preserve"> notice which will be displayed on notice boards and on individual academy websites</w:t>
      </w:r>
    </w:p>
    <w:p w14:paraId="37E1B0B8"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CCTV cameras are only placed where they do not intrude on anyone’s privacy and are necessary to fulfil their purpose.</w:t>
      </w:r>
    </w:p>
    <w:p w14:paraId="68455EDB" w14:textId="34C22751"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All surveillance footage will be kept for up </w:t>
      </w:r>
      <w:r w:rsidR="004A5D75">
        <w:rPr>
          <w:rFonts w:cs="Calibri"/>
        </w:rPr>
        <w:t>to six months for</w:t>
      </w:r>
      <w:r w:rsidRPr="00357C28">
        <w:rPr>
          <w:rFonts w:cs="Calibri"/>
        </w:rPr>
        <w:t xml:space="preserve"> security purposes; the principal and the Data Protection Lead are responsible for keeping the records secure and allowing access. </w:t>
      </w:r>
    </w:p>
    <w:p w14:paraId="4854D37F" w14:textId="002A7D1B"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lastRenderedPageBreak/>
        <w:t xml:space="preserve">The academy has a surveillance system for the purpose of the prevention and detection of crime and the promotion of the health, safety and welfare of staff, </w:t>
      </w:r>
      <w:r w:rsidR="00E458C8" w:rsidRPr="00357C28">
        <w:rPr>
          <w:rFonts w:cs="Calibri"/>
        </w:rPr>
        <w:t>pupils,</w:t>
      </w:r>
      <w:r w:rsidRPr="00357C28">
        <w:rPr>
          <w:rFonts w:cs="Calibri"/>
        </w:rPr>
        <w:t xml:space="preserve"> and visitors.</w:t>
      </w:r>
    </w:p>
    <w:p w14:paraId="7942841A"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The surveillance and CCTV system is owned by the academy and images from the system are strictly controlled and monitored by authorised personnel only. Please see appendix 1</w:t>
      </w:r>
    </w:p>
    <w:p w14:paraId="07D2D8E7"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academy will ensure that the surveillance and CCTV system is used to create a safer environment for staff, pupils and visitors to the academy, and to ensure that its operation is consistent with the obligations outlined in data protection legislation. </w:t>
      </w:r>
    </w:p>
    <w:p w14:paraId="3ED7C858"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The surveillance and CCTV system will:</w:t>
      </w:r>
    </w:p>
    <w:p w14:paraId="772DBB2C"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designed to </w:t>
      </w:r>
      <w:proofErr w:type="gramStart"/>
      <w:r w:rsidRPr="00106DC9">
        <w:rPr>
          <w:rFonts w:cs="Calibri"/>
        </w:rPr>
        <w:t>take into account</w:t>
      </w:r>
      <w:proofErr w:type="gramEnd"/>
      <w:r w:rsidRPr="00106DC9">
        <w:rPr>
          <w:rFonts w:cs="Calibri"/>
        </w:rPr>
        <w:t xml:space="preserve"> its effect on individuals and their privacy and personal data.</w:t>
      </w:r>
    </w:p>
    <w:p w14:paraId="307273B5"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transparent and include a contact point, the DPL, through which people can access information and submit complaints. </w:t>
      </w:r>
    </w:p>
    <w:p w14:paraId="31CDAFCF" w14:textId="6D3CF7C0"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Have clear responsibility and accountability procedures for images and information collected, </w:t>
      </w:r>
      <w:r w:rsidR="00E458C8" w:rsidRPr="00106DC9">
        <w:rPr>
          <w:rFonts w:cs="Calibri"/>
        </w:rPr>
        <w:t>held,</w:t>
      </w:r>
      <w:r w:rsidRPr="00106DC9">
        <w:rPr>
          <w:rFonts w:cs="Calibri"/>
        </w:rPr>
        <w:t xml:space="preserve"> and used.</w:t>
      </w:r>
    </w:p>
    <w:p w14:paraId="3ADE75DC"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Only keep those images and information for as long as required after six months. </w:t>
      </w:r>
    </w:p>
    <w:p w14:paraId="035C54B7"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Restrict access to retained images and information with clear rules on who can gain access.</w:t>
      </w:r>
    </w:p>
    <w:p w14:paraId="082A9127"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Consider all operational, technical and competency standards, relevant to the surveillance and CCTV system and its purpose, and work to meet and maintain those standards in accordance with the law.</w:t>
      </w:r>
    </w:p>
    <w:p w14:paraId="640F4022"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Be subject to stringent security measures to safeguard against unauthorised access.</w:t>
      </w:r>
    </w:p>
    <w:p w14:paraId="381C56AE"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regularly reviewed and audited to ensure that policies and standards are maintained. </w:t>
      </w:r>
    </w:p>
    <w:p w14:paraId="3236347E"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Only be used for the purposes for which it is intended, including supporting public safety, the protection of pupils, staff and volunteers, and law enforcement.</w:t>
      </w:r>
    </w:p>
    <w:p w14:paraId="64889319" w14:textId="3C1FCA76"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accurate and well maintained to ensure information is </w:t>
      </w:r>
      <w:r w:rsidR="00E458C8" w:rsidRPr="00106DC9">
        <w:rPr>
          <w:rFonts w:cs="Calibri"/>
        </w:rPr>
        <w:t>up to date</w:t>
      </w:r>
      <w:r w:rsidRPr="00106DC9">
        <w:rPr>
          <w:rFonts w:cs="Calibri"/>
        </w:rPr>
        <w:t>.</w:t>
      </w:r>
    </w:p>
    <w:p w14:paraId="7D2D5C03" w14:textId="51E8BA14" w:rsidR="00312FE0" w:rsidRDefault="008E2AA4" w:rsidP="008B4A85">
      <w:pPr>
        <w:pStyle w:val="OATheader"/>
        <w:numPr>
          <w:ilvl w:val="0"/>
          <w:numId w:val="7"/>
        </w:numPr>
        <w:ind w:left="709" w:hanging="709"/>
        <w:rPr>
          <w:rFonts w:eastAsia="MS Mincho"/>
          <w:sz w:val="36"/>
          <w:szCs w:val="36"/>
        </w:rPr>
      </w:pPr>
      <w:bookmarkStart w:id="24" w:name="_Toc166665974"/>
      <w:r>
        <w:rPr>
          <w:rFonts w:eastAsia="MS Mincho"/>
          <w:sz w:val="36"/>
          <w:szCs w:val="36"/>
        </w:rPr>
        <w:t>Right of access</w:t>
      </w:r>
      <w:bookmarkEnd w:id="24"/>
      <w:r>
        <w:rPr>
          <w:rFonts w:eastAsia="MS Mincho"/>
          <w:sz w:val="36"/>
          <w:szCs w:val="36"/>
        </w:rPr>
        <w:t xml:space="preserve">  </w:t>
      </w:r>
    </w:p>
    <w:p w14:paraId="36637A01"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Under the UK GDPR, individuals have the right to obtain confirmation that their personal information is being processed in line with the data protection principles. </w:t>
      </w:r>
    </w:p>
    <w:p w14:paraId="214C598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All disks containing images belong to, and remain the property of, the trust.</w:t>
      </w:r>
    </w:p>
    <w:p w14:paraId="091419E4"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Individuals have the right to submit a Subject Access Request (SAR) to gain access to their personal data </w:t>
      </w:r>
      <w:proofErr w:type="gramStart"/>
      <w:r w:rsidRPr="00357C28">
        <w:rPr>
          <w:rFonts w:cs="Calibri"/>
        </w:rPr>
        <w:t>in order to</w:t>
      </w:r>
      <w:proofErr w:type="gramEnd"/>
      <w:r w:rsidRPr="00357C28">
        <w:rPr>
          <w:rFonts w:cs="Calibri"/>
        </w:rPr>
        <w:t xml:space="preserve"> verify the lawfulness of the processing.</w:t>
      </w:r>
    </w:p>
    <w:p w14:paraId="633204F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The academy will verify the identity of the person making the request before any information is supplied. </w:t>
      </w:r>
    </w:p>
    <w:p w14:paraId="10F62A7D"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 copy of the information will be supplied to the individual free of charge; however, the academy may impose a ‘reasonable fee’ to comply with requests for further copies of the same information. </w:t>
      </w:r>
    </w:p>
    <w:p w14:paraId="4EC8C950"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an SAR has been made electronically, the information will be provided in a commonly used electronic format. </w:t>
      </w:r>
    </w:p>
    <w:p w14:paraId="07DFDBFB"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lastRenderedPageBreak/>
        <w:t xml:space="preserve">Requests by </w:t>
      </w:r>
      <w:proofErr w:type="gramStart"/>
      <w:r w:rsidRPr="00357C28">
        <w:rPr>
          <w:rFonts w:cs="Calibri"/>
        </w:rPr>
        <w:t>persons</w:t>
      </w:r>
      <w:proofErr w:type="gramEnd"/>
      <w:r w:rsidRPr="00357C28">
        <w:rPr>
          <w:rFonts w:cs="Calibri"/>
        </w:rPr>
        <w:t xml:space="preserve"> outside the academy for viewing or copying disks, or obtaining digital recordings, will be assessed by the principal, who will consult the DPO, on a case-by-case basis with close regard to data protection and freedom of information legislation.</w:t>
      </w:r>
    </w:p>
    <w:p w14:paraId="3206DE76" w14:textId="00508AE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 request is manifestly unfounded, </w:t>
      </w:r>
      <w:r w:rsidR="00106DC9" w:rsidRPr="00357C28">
        <w:rPr>
          <w:rFonts w:cs="Calibri"/>
        </w:rPr>
        <w:t>excessive,</w:t>
      </w:r>
      <w:r w:rsidRPr="00357C28">
        <w:rPr>
          <w:rFonts w:cs="Calibri"/>
        </w:rPr>
        <w:t xml:space="preserve"> or repetitive, a reasonable fee could be </w:t>
      </w:r>
      <w:proofErr w:type="gramStart"/>
      <w:r w:rsidRPr="00357C28">
        <w:rPr>
          <w:rFonts w:cs="Calibri"/>
        </w:rPr>
        <w:t>charged</w:t>
      </w:r>
      <w:proofErr w:type="gramEnd"/>
      <w:r w:rsidRPr="00357C28">
        <w:rPr>
          <w:rFonts w:cs="Calibri"/>
        </w:rPr>
        <w:t xml:space="preserve"> however</w:t>
      </w:r>
    </w:p>
    <w:p w14:paraId="4C912A23"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 request is manifestly unfounded or excessive, the academy holds the right to refuse to respond to the request. The individual will be informed of this decision and the reasoning behind it, as well as their right to complain to the ICO and to a judicial remedy, within one month of the refusal. </w:t>
      </w:r>
    </w:p>
    <w:p w14:paraId="780A4F50"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All fees will be based on the administrative cost of providing the information. </w:t>
      </w:r>
    </w:p>
    <w:p w14:paraId="3E919EA8"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All requests will be responded to without delay and at the latest, within one calendar month of receipt. </w:t>
      </w:r>
    </w:p>
    <w:p w14:paraId="738070C4"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In the event of numerous or complex requests, the period of compliance will be extended by a further two months. The individual will be informed of this extension and will receive an explanation of why the extension is necessary, within one month of </w:t>
      </w:r>
      <w:proofErr w:type="gramStart"/>
      <w:r w:rsidRPr="00357C28">
        <w:rPr>
          <w:rFonts w:cs="Calibri"/>
        </w:rPr>
        <w:t>the receipt</w:t>
      </w:r>
      <w:proofErr w:type="gramEnd"/>
      <w:r w:rsidRPr="00357C28">
        <w:rPr>
          <w:rFonts w:cs="Calibri"/>
        </w:rPr>
        <w:t xml:space="preserve"> of the request. </w:t>
      </w:r>
    </w:p>
    <w:p w14:paraId="2172F1F6" w14:textId="77777777" w:rsidR="00C01A62" w:rsidRPr="00357C28" w:rsidRDefault="00C01A62" w:rsidP="00357C28">
      <w:pPr>
        <w:pStyle w:val="OATbodystyle"/>
        <w:numPr>
          <w:ilvl w:val="1"/>
          <w:numId w:val="7"/>
        </w:numPr>
        <w:tabs>
          <w:tab w:val="clear" w:pos="284"/>
          <w:tab w:val="left" w:pos="709"/>
        </w:tabs>
        <w:ind w:left="709" w:hanging="709"/>
        <w:rPr>
          <w:rFonts w:cs="Calibri"/>
        </w:rPr>
      </w:pPr>
      <w:proofErr w:type="gramStart"/>
      <w:r w:rsidRPr="00357C28">
        <w:rPr>
          <w:rFonts w:cs="Calibri"/>
        </w:rPr>
        <w:t>In the event that</w:t>
      </w:r>
      <w:proofErr w:type="gramEnd"/>
      <w:r w:rsidRPr="00357C28">
        <w:rPr>
          <w:rFonts w:cs="Calibri"/>
        </w:rPr>
        <w:t xml:space="preserve"> a large quantity of information is being processed about an individual, the academy will ask the individual to specify the information the request is in relation to. </w:t>
      </w:r>
    </w:p>
    <w:p w14:paraId="51B92D6D"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w:t>
      </w:r>
    </w:p>
    <w:p w14:paraId="48109E3E"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Releasing the recorded images to third parties will be permitted only in the following limited and prescribed circumstances, and to the extent required or permitted by law:</w:t>
      </w:r>
    </w:p>
    <w:p w14:paraId="40937CBA"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The police – where the images recorded would assist in a specific criminal inquiry</w:t>
      </w:r>
    </w:p>
    <w:p w14:paraId="7524BAFE"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Prosecution agencies – such as the Crown Prosecution Service (CPS)</w:t>
      </w:r>
    </w:p>
    <w:p w14:paraId="1D2690C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Relevant legal representatives – such as lawyers and barristers</w:t>
      </w:r>
    </w:p>
    <w:p w14:paraId="6B8D9296"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Persons who have been recorded and whose images have been retained where disclosure is required by virtue of data protection legislation </w:t>
      </w:r>
    </w:p>
    <w:p w14:paraId="313D7257"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Requests for access or disclosure will be </w:t>
      </w:r>
      <w:proofErr w:type="gramStart"/>
      <w:r w:rsidRPr="00357C28">
        <w:rPr>
          <w:rFonts w:cs="Calibri"/>
        </w:rPr>
        <w:t>recorded</w:t>
      </w:r>
      <w:proofErr w:type="gramEnd"/>
      <w:r w:rsidRPr="00357C28">
        <w:rPr>
          <w:rFonts w:cs="Calibri"/>
        </w:rPr>
        <w:t xml:space="preserve"> and the principal will make the final decision as to whether recorded images may be released to </w:t>
      </w:r>
      <w:proofErr w:type="gramStart"/>
      <w:r w:rsidRPr="00357C28">
        <w:rPr>
          <w:rFonts w:cs="Calibri"/>
        </w:rPr>
        <w:t>persons</w:t>
      </w:r>
      <w:proofErr w:type="gramEnd"/>
      <w:r w:rsidRPr="00357C28">
        <w:rPr>
          <w:rFonts w:cs="Calibri"/>
        </w:rPr>
        <w:t xml:space="preserve"> other than the police.</w:t>
      </w:r>
    </w:p>
    <w:p w14:paraId="1D58322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Due to differing timescales for retention of CCTV footage, it may not be possible to provide the requested footage as it may have been overwritten prior to the request being received.</w:t>
      </w:r>
    </w:p>
    <w:p w14:paraId="43FF5B6F" w14:textId="0FDE7F6C"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The </w:t>
      </w:r>
      <w:r w:rsidR="00067666" w:rsidRPr="00357C28">
        <w:rPr>
          <w:rFonts w:cs="Calibri"/>
        </w:rPr>
        <w:t>D</w:t>
      </w:r>
      <w:r w:rsidRPr="00357C28">
        <w:rPr>
          <w:rFonts w:cs="Calibri"/>
        </w:rPr>
        <w:t xml:space="preserve">ata Protection Act 2018 that says a data controller does not have to comply with a SAR, if doing so means disclosing information which identifies another individual, except where the consent of that </w:t>
      </w:r>
      <w:r w:rsidRPr="00357C28">
        <w:rPr>
          <w:rFonts w:cs="Calibri"/>
        </w:rPr>
        <w:lastRenderedPageBreak/>
        <w:t>third party has been obtained OR where it is reasonable to comply without the consent of a third party. This could mean that it is not possible to comply with requests due to the inability to redact images of third parties successfully.</w:t>
      </w:r>
    </w:p>
    <w:p w14:paraId="1DDA7A7F" w14:textId="7552A78F" w:rsidR="00312FE0" w:rsidRPr="00B946B5" w:rsidRDefault="00C63167" w:rsidP="008B4A85">
      <w:pPr>
        <w:pStyle w:val="OATheader"/>
        <w:numPr>
          <w:ilvl w:val="0"/>
          <w:numId w:val="7"/>
        </w:numPr>
        <w:ind w:left="709" w:hanging="709"/>
        <w:rPr>
          <w:rFonts w:eastAsia="MS Mincho"/>
          <w:sz w:val="36"/>
          <w:szCs w:val="36"/>
        </w:rPr>
      </w:pPr>
      <w:bookmarkStart w:id="25" w:name="_Toc166665975"/>
      <w:r>
        <w:rPr>
          <w:rFonts w:eastAsia="MS Mincho"/>
          <w:sz w:val="36"/>
          <w:szCs w:val="36"/>
        </w:rPr>
        <w:t>Roles and responsibilities</w:t>
      </w:r>
      <w:bookmarkEnd w:id="25"/>
    </w:p>
    <w:p w14:paraId="27DB8EDC" w14:textId="77777777"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data controller includes:</w:t>
      </w:r>
    </w:p>
    <w:p w14:paraId="2D04582D"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Processing surveillance and CCTV footage legally and fairly.</w:t>
      </w:r>
    </w:p>
    <w:p w14:paraId="1AB7906A"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Collecting surveillance and CCTV footage for legitimate reasons and ensuring that it is used accordingly.</w:t>
      </w:r>
    </w:p>
    <w:p w14:paraId="0F2BF2BA" w14:textId="5BD3C1A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Collecting surveillance and CCTV footage that is relevant, </w:t>
      </w:r>
      <w:r w:rsidR="00E458C8" w:rsidRPr="00106DC9">
        <w:rPr>
          <w:rFonts w:cs="Calibri"/>
        </w:rPr>
        <w:t>adequate,</w:t>
      </w:r>
      <w:r w:rsidRPr="00106DC9">
        <w:rPr>
          <w:rFonts w:cs="Calibri"/>
        </w:rPr>
        <w:t xml:space="preserve"> and not excessive in relation to the reason for its collection.</w:t>
      </w:r>
    </w:p>
    <w:p w14:paraId="240B703C"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that any surveillance and CCTV footage identifying an individual is not kept for longer than is necessary.</w:t>
      </w:r>
    </w:p>
    <w:p w14:paraId="65DD7D25" w14:textId="10577F45"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Protecting footage containing personal data against accidental, unlawful destruction, </w:t>
      </w:r>
      <w:r w:rsidR="00E458C8" w:rsidRPr="00106DC9">
        <w:rPr>
          <w:rFonts w:cs="Calibri"/>
        </w:rPr>
        <w:t>alteration,</w:t>
      </w:r>
      <w:r w:rsidRPr="00106DC9">
        <w:rPr>
          <w:rFonts w:cs="Calibri"/>
        </w:rPr>
        <w:t xml:space="preserve"> and disclosure – especially when processing over networks.</w:t>
      </w:r>
    </w:p>
    <w:p w14:paraId="7D16DBFD" w14:textId="77777777" w:rsidR="00951547" w:rsidRPr="00E12550" w:rsidRDefault="00951547" w:rsidP="00E12550">
      <w:pPr>
        <w:pStyle w:val="OATbodystyle"/>
        <w:numPr>
          <w:ilvl w:val="1"/>
          <w:numId w:val="7"/>
        </w:numPr>
        <w:tabs>
          <w:tab w:val="clear" w:pos="284"/>
          <w:tab w:val="left" w:pos="709"/>
        </w:tabs>
        <w:ind w:left="709" w:hanging="709"/>
        <w:rPr>
          <w:rFonts w:cs="Calibri"/>
        </w:rPr>
      </w:pPr>
      <w:r w:rsidRPr="00E12550">
        <w:rPr>
          <w:rFonts w:cs="Calibri"/>
        </w:rPr>
        <w:t>The role of the principal includes:</w:t>
      </w:r>
    </w:p>
    <w:p w14:paraId="71027A29" w14:textId="0CE7D9DE"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Meeting with </w:t>
      </w:r>
      <w:r w:rsidR="00E458C8" w:rsidRPr="00106DC9">
        <w:rPr>
          <w:rFonts w:cs="Calibri"/>
        </w:rPr>
        <w:t>the relevant</w:t>
      </w:r>
      <w:r w:rsidRPr="00106DC9">
        <w:rPr>
          <w:rFonts w:cs="Calibri"/>
        </w:rPr>
        <w:t xml:space="preserve"> project </w:t>
      </w:r>
      <w:proofErr w:type="gramStart"/>
      <w:r w:rsidRPr="00106DC9">
        <w:rPr>
          <w:rFonts w:cs="Calibri"/>
        </w:rPr>
        <w:t>lead</w:t>
      </w:r>
      <w:proofErr w:type="gramEnd"/>
      <w:r w:rsidRPr="00106DC9">
        <w:rPr>
          <w:rFonts w:cs="Calibri"/>
        </w:rPr>
        <w:t xml:space="preserve"> to decide where CCTV is needed to justify its means. </w:t>
      </w:r>
    </w:p>
    <w:p w14:paraId="07155D7A"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Conferring with the DPO </w:t>
      </w:r>
      <w:proofErr w:type="gramStart"/>
      <w:r w:rsidRPr="00106DC9">
        <w:rPr>
          <w:rFonts w:cs="Calibri"/>
        </w:rPr>
        <w:t>with regard to</w:t>
      </w:r>
      <w:proofErr w:type="gramEnd"/>
      <w:r w:rsidRPr="00106DC9">
        <w:rPr>
          <w:rFonts w:cs="Calibri"/>
        </w:rPr>
        <w:t xml:space="preserve"> the lawful processing of the surveillance and CCTV footage. </w:t>
      </w:r>
    </w:p>
    <w:p w14:paraId="59AFB80F"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Complete a DPIA to ensure all </w:t>
      </w:r>
      <w:proofErr w:type="gramStart"/>
      <w:r w:rsidRPr="00106DC9">
        <w:rPr>
          <w:rFonts w:cs="Calibri"/>
        </w:rPr>
        <w:t>risk</w:t>
      </w:r>
      <w:proofErr w:type="gramEnd"/>
      <w:r w:rsidRPr="00106DC9">
        <w:rPr>
          <w:rFonts w:cs="Calibri"/>
        </w:rPr>
        <w:t xml:space="preserve"> have been identified and mitigated sufficiently</w:t>
      </w:r>
    </w:p>
    <w:p w14:paraId="4534EDC4" w14:textId="77777777" w:rsidR="00951547" w:rsidRDefault="00951547" w:rsidP="00951547">
      <w:pPr>
        <w:pStyle w:val="OATbodystyle"/>
        <w:spacing w:after="0"/>
      </w:pPr>
    </w:p>
    <w:p w14:paraId="7BD2311C" w14:textId="1D05BEA6"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DPO includes:</w:t>
      </w:r>
    </w:p>
    <w:p w14:paraId="745A87D7" w14:textId="48857713"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Monitoring legislation to ensure the academy is using surveillance fairly and lawfully.</w:t>
      </w:r>
    </w:p>
    <w:p w14:paraId="501A45C8" w14:textId="0418B079"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Communicating any changes to legislation with the Trust. </w:t>
      </w:r>
    </w:p>
    <w:p w14:paraId="1AF3DB1B" w14:textId="40AC1ACF"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Advising on the appropriate lawful basis for processing CCTV footage</w:t>
      </w:r>
    </w:p>
    <w:p w14:paraId="18295F4C" w14:textId="70C2BF35"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Assisting with the completion of a DPIA</w:t>
      </w:r>
    </w:p>
    <w:p w14:paraId="06399AD7" w14:textId="6648E84E" w:rsidR="00951547" w:rsidRPr="00106DC9" w:rsidRDefault="002C5A7F" w:rsidP="00106DC9">
      <w:pPr>
        <w:pStyle w:val="OATliststyle"/>
        <w:numPr>
          <w:ilvl w:val="0"/>
          <w:numId w:val="1"/>
        </w:numPr>
        <w:tabs>
          <w:tab w:val="clear" w:pos="284"/>
          <w:tab w:val="left" w:pos="709"/>
        </w:tabs>
        <w:ind w:left="709" w:hanging="709"/>
        <w:rPr>
          <w:rFonts w:cs="Calibri"/>
        </w:rPr>
      </w:pPr>
      <w:r w:rsidRPr="00106DC9">
        <w:rPr>
          <w:rFonts w:cs="Calibri"/>
        </w:rPr>
        <w:t>A</w:t>
      </w:r>
      <w:r w:rsidR="00951547" w:rsidRPr="00106DC9">
        <w:rPr>
          <w:rFonts w:cs="Calibri"/>
        </w:rPr>
        <w:t xml:space="preserve">ssisting with the completion of a legitimate </w:t>
      </w:r>
      <w:r w:rsidR="00E458C8" w:rsidRPr="00106DC9">
        <w:rPr>
          <w:rFonts w:cs="Calibri"/>
        </w:rPr>
        <w:t>interest’s</w:t>
      </w:r>
      <w:r w:rsidR="00951547" w:rsidRPr="00106DC9">
        <w:rPr>
          <w:rFonts w:cs="Calibri"/>
        </w:rPr>
        <w:t xml:space="preserve"> assessment where necessary</w:t>
      </w:r>
    </w:p>
    <w:p w14:paraId="72FAE90D" w14:textId="281FC6CA"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DPL includes:</w:t>
      </w:r>
    </w:p>
    <w:p w14:paraId="1ECB9023" w14:textId="0FEC6844"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Administering requests for CCTV footage</w:t>
      </w:r>
    </w:p>
    <w:p w14:paraId="02653E4C" w14:textId="2881B8F3"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records of all viewing requests are kept up to date</w:t>
      </w:r>
    </w:p>
    <w:p w14:paraId="0113AA34" w14:textId="4876B054"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footage is deleted in line with stated retention periods</w:t>
      </w:r>
    </w:p>
    <w:p w14:paraId="216C6EE3" w14:textId="49413367" w:rsidR="00B30069" w:rsidRPr="00B946B5" w:rsidRDefault="00F210D4" w:rsidP="008B4A85">
      <w:pPr>
        <w:pStyle w:val="OATheader"/>
        <w:numPr>
          <w:ilvl w:val="0"/>
          <w:numId w:val="7"/>
        </w:numPr>
        <w:ind w:left="709" w:hanging="709"/>
        <w:rPr>
          <w:rFonts w:eastAsia="MS Mincho"/>
          <w:sz w:val="36"/>
          <w:szCs w:val="36"/>
        </w:rPr>
      </w:pPr>
      <w:bookmarkStart w:id="26" w:name="_Toc166665976"/>
      <w:r>
        <w:rPr>
          <w:rFonts w:eastAsia="MS Mincho"/>
          <w:sz w:val="36"/>
          <w:szCs w:val="36"/>
        </w:rPr>
        <w:t>Signage</w:t>
      </w:r>
      <w:bookmarkEnd w:id="26"/>
    </w:p>
    <w:p w14:paraId="7123E013" w14:textId="69AE5CA7" w:rsidR="00AD5CD0" w:rsidRPr="002106C3" w:rsidRDefault="00AD5CD0" w:rsidP="002106C3">
      <w:pPr>
        <w:pStyle w:val="OATbodystyle"/>
        <w:numPr>
          <w:ilvl w:val="1"/>
          <w:numId w:val="7"/>
        </w:numPr>
        <w:tabs>
          <w:tab w:val="clear" w:pos="284"/>
          <w:tab w:val="left" w:pos="709"/>
        </w:tabs>
        <w:ind w:left="709" w:hanging="709"/>
        <w:rPr>
          <w:rFonts w:cs="Calibri"/>
        </w:rPr>
      </w:pPr>
      <w:r w:rsidRPr="002106C3">
        <w:rPr>
          <w:rFonts w:cs="Calibri"/>
        </w:rPr>
        <w:t>The ICO confirm that for academies to ensure their CCTV in operation signs are GDPR compliant, they should:</w:t>
      </w:r>
    </w:p>
    <w:p w14:paraId="08583237"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lastRenderedPageBreak/>
        <w:t>Ensure signage is clear and visible, e.g. outdoor signs are not covered by overhanging branches.</w:t>
      </w:r>
    </w:p>
    <w:p w14:paraId="3A8B1E74"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 xml:space="preserve">Ensure signage is an appropriate size, e.g. if the CCTV is located near a </w:t>
      </w:r>
      <w:proofErr w:type="gramStart"/>
      <w:r w:rsidRPr="00106DC9">
        <w:rPr>
          <w:rFonts w:cs="Calibri"/>
        </w:rPr>
        <w:t>drop off</w:t>
      </w:r>
      <w:proofErr w:type="gramEnd"/>
      <w:r w:rsidRPr="00106DC9">
        <w:rPr>
          <w:rFonts w:cs="Calibri"/>
        </w:rPr>
        <w:t xml:space="preserve"> point it needs to be big enough for driver to see it from inside a car.</w:t>
      </w:r>
    </w:p>
    <w:p w14:paraId="061C2402"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Ensure, if it captures images outside the academy’s site, signs are clearly displayed for pedestrians.</w:t>
      </w:r>
    </w:p>
    <w:p w14:paraId="009E085E"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Ensure staff know who to talk to if they get asked about the images captured on CCTV.</w:t>
      </w:r>
    </w:p>
    <w:p w14:paraId="49B3B4FF" w14:textId="77777777" w:rsidR="00AD5CD0" w:rsidRPr="002106C3" w:rsidRDefault="00AD5CD0" w:rsidP="002106C3">
      <w:pPr>
        <w:pStyle w:val="OATbodystyle"/>
        <w:numPr>
          <w:ilvl w:val="1"/>
          <w:numId w:val="7"/>
        </w:numPr>
        <w:tabs>
          <w:tab w:val="clear" w:pos="284"/>
          <w:tab w:val="left" w:pos="709"/>
        </w:tabs>
        <w:ind w:left="709" w:hanging="709"/>
        <w:rPr>
          <w:rFonts w:cs="Calibri"/>
        </w:rPr>
      </w:pPr>
      <w:r w:rsidRPr="002106C3">
        <w:rPr>
          <w:rFonts w:cs="Calibri"/>
        </w:rPr>
        <w:t>Furthermore, when creating CCTV in operation signs, the wording used must include:</w:t>
      </w:r>
    </w:p>
    <w:p w14:paraId="0E3372FB"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The details of the organisation operating the system.</w:t>
      </w:r>
    </w:p>
    <w:p w14:paraId="66CECC0A"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The purpose of its use, e.g. crime prevention.</w:t>
      </w:r>
    </w:p>
    <w:p w14:paraId="26769911"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 xml:space="preserve">Who to contact if individuals have any </w:t>
      </w:r>
      <w:proofErr w:type="gramStart"/>
      <w:r w:rsidRPr="00106DC9">
        <w:rPr>
          <w:rFonts w:cs="Calibri"/>
        </w:rPr>
        <w:t>enquires</w:t>
      </w:r>
      <w:proofErr w:type="gramEnd"/>
      <w:r w:rsidRPr="00106DC9">
        <w:rPr>
          <w:rFonts w:cs="Calibri"/>
        </w:rPr>
        <w:t xml:space="preserve"> pertaining to the images being captured by the CCTV, e.g. the data protection officer (DPO) or principal.</w:t>
      </w:r>
    </w:p>
    <w:p w14:paraId="395AAA5D" w14:textId="77777777" w:rsidR="00AD5CD0" w:rsidRDefault="00AD5CD0" w:rsidP="00AD5CD0">
      <w:pPr>
        <w:pStyle w:val="OATheader"/>
        <w:numPr>
          <w:ilvl w:val="0"/>
          <w:numId w:val="7"/>
        </w:numPr>
        <w:ind w:left="709" w:hanging="709"/>
        <w:rPr>
          <w:rFonts w:eastAsia="MS Mincho"/>
          <w:sz w:val="36"/>
          <w:szCs w:val="36"/>
        </w:rPr>
      </w:pPr>
      <w:bookmarkStart w:id="27" w:name="_Toc166665977"/>
      <w:r w:rsidRPr="00AD5CD0">
        <w:rPr>
          <w:rFonts w:eastAsia="MS Mincho"/>
          <w:sz w:val="36"/>
          <w:szCs w:val="36"/>
        </w:rPr>
        <w:t>Security</w:t>
      </w:r>
      <w:bookmarkEnd w:id="27"/>
    </w:p>
    <w:p w14:paraId="2006D53F" w14:textId="328D8757"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Access to the surveillance system, software and data will be strictly limited to authorised operators and will be password protected.</w:t>
      </w:r>
    </w:p>
    <w:p w14:paraId="412FA85B" w14:textId="07D93331"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The main control facility is kept secure and locked when not in use.</w:t>
      </w:r>
    </w:p>
    <w:p w14:paraId="5C5A760F" w14:textId="77777777"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Surveillance and CCTV systems will be tested for security flaws once a month to ensure that they are being properly </w:t>
      </w:r>
      <w:proofErr w:type="gramStart"/>
      <w:r w:rsidRPr="002106C3">
        <w:rPr>
          <w:rFonts w:cs="Calibri"/>
        </w:rPr>
        <w:t>maintained at all times</w:t>
      </w:r>
      <w:proofErr w:type="gramEnd"/>
      <w:r w:rsidRPr="002106C3">
        <w:rPr>
          <w:rFonts w:cs="Calibri"/>
        </w:rPr>
        <w:t>.</w:t>
      </w:r>
    </w:p>
    <w:p w14:paraId="157016D6" w14:textId="55DC84A3"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Surveillance and CCTV systems will not be intrusive. </w:t>
      </w:r>
    </w:p>
    <w:p w14:paraId="0828CD1D" w14:textId="5D2454F8"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Any unnecessary footage captured will be securely deleted from the academy’s system.</w:t>
      </w:r>
    </w:p>
    <w:p w14:paraId="20517BF2" w14:textId="5E6B8042"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Any cameras that present faults will be repaired as soon as possible to avoid any risk of a data breach.</w:t>
      </w:r>
    </w:p>
    <w:p w14:paraId="710CC568" w14:textId="0EC6099D"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Visual display monitors </w:t>
      </w:r>
      <w:proofErr w:type="gramStart"/>
      <w:r w:rsidRPr="002106C3">
        <w:rPr>
          <w:rFonts w:cs="Calibri"/>
        </w:rPr>
        <w:t>are located in</w:t>
      </w:r>
      <w:proofErr w:type="gramEnd"/>
      <w:r w:rsidRPr="002106C3">
        <w:rPr>
          <w:rFonts w:cs="Calibri"/>
        </w:rPr>
        <w:t xml:space="preserve"> secure areas where they cannot be overseen.</w:t>
      </w:r>
    </w:p>
    <w:p w14:paraId="11FE2676" w14:textId="521BC79F"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The </w:t>
      </w:r>
      <w:r w:rsidR="00852075" w:rsidRPr="002106C3">
        <w:rPr>
          <w:rFonts w:cs="Calibri"/>
        </w:rPr>
        <w:t>S</w:t>
      </w:r>
      <w:r w:rsidRPr="002106C3">
        <w:rPr>
          <w:rFonts w:cs="Calibri"/>
        </w:rPr>
        <w:t>C</w:t>
      </w:r>
      <w:r w:rsidR="0093234A" w:rsidRPr="002106C3">
        <w:rPr>
          <w:rFonts w:cs="Calibri"/>
        </w:rPr>
        <w:t>C</w:t>
      </w:r>
      <w:r w:rsidRPr="002106C3">
        <w:rPr>
          <w:rFonts w:cs="Calibri"/>
        </w:rPr>
        <w:t xml:space="preserve"> surveillance checklist will be completed annually and kept on file</w:t>
      </w:r>
    </w:p>
    <w:p w14:paraId="5E16441F" w14:textId="7458BABC"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When CTV is viewed, </w:t>
      </w:r>
      <w:r w:rsidR="00106DC9" w:rsidRPr="002106C3">
        <w:rPr>
          <w:rFonts w:cs="Calibri"/>
        </w:rPr>
        <w:t>downloaded,</w:t>
      </w:r>
      <w:r w:rsidRPr="002106C3">
        <w:rPr>
          <w:rFonts w:cs="Calibri"/>
        </w:rPr>
        <w:t xml:space="preserve"> or extracted from the system, a record will be made in the CCTV log which details time, date, reason, who the footage was shared with and in what format it was provided.</w:t>
      </w:r>
    </w:p>
    <w:p w14:paraId="395DEF99" w14:textId="55689366" w:rsidR="00160750" w:rsidRDefault="00160750" w:rsidP="00AD70FF">
      <w:pPr>
        <w:pStyle w:val="OATheader"/>
        <w:numPr>
          <w:ilvl w:val="0"/>
          <w:numId w:val="7"/>
        </w:numPr>
        <w:ind w:left="709" w:hanging="709"/>
        <w:rPr>
          <w:rFonts w:eastAsia="MS Mincho"/>
          <w:sz w:val="36"/>
          <w:szCs w:val="36"/>
        </w:rPr>
      </w:pPr>
      <w:bookmarkStart w:id="28" w:name="_Toc166665978"/>
      <w:r>
        <w:rPr>
          <w:rFonts w:eastAsia="MS Mincho"/>
          <w:sz w:val="36"/>
          <w:szCs w:val="36"/>
        </w:rPr>
        <w:t>Privacy by design</w:t>
      </w:r>
      <w:bookmarkEnd w:id="28"/>
    </w:p>
    <w:p w14:paraId="32709F2D" w14:textId="7A8DD258"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 xml:space="preserve">The use of surveillance cameras and CCTV will be critically analysed using a Data Protection Impact Assessment (DPIA), in consultation with the DPO. </w:t>
      </w:r>
    </w:p>
    <w:p w14:paraId="25975E56" w14:textId="2DCB6D96"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 xml:space="preserve">A DPIA will be carried out prior to the installation of any new surveillance and CCTV system. </w:t>
      </w:r>
    </w:p>
    <w:p w14:paraId="3B0ACCAE" w14:textId="7037D175"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If the DPIA reveals any potential security risks or other data protection issues, the academy will ensure they have provisions in place to overcome these issues.</w:t>
      </w:r>
    </w:p>
    <w:p w14:paraId="285AF4F9" w14:textId="4FEE0006"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lastRenderedPageBreak/>
        <w:t xml:space="preserve"> </w:t>
      </w:r>
      <w:r w:rsidR="00AD70FF" w:rsidRPr="002106C3">
        <w:rPr>
          <w:rFonts w:cs="Calibri"/>
        </w:rPr>
        <w:t xml:space="preserve">Where the academy identifies a high risk to an individual’s interests, and it cannot be overcome, the academy will consult the ICO before they use CCTV, and the academy will act on the ICO’s advice. </w:t>
      </w:r>
    </w:p>
    <w:p w14:paraId="4474AC0E" w14:textId="7883CE8D"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t xml:space="preserve"> </w:t>
      </w:r>
      <w:r w:rsidR="00AD70FF" w:rsidRPr="002106C3">
        <w:rPr>
          <w:rFonts w:cs="Calibri"/>
        </w:rPr>
        <w:t xml:space="preserve">The academy will ensure that the installation of the surveillance and CCTV systems will always justify its means. </w:t>
      </w:r>
    </w:p>
    <w:p w14:paraId="4AF96662" w14:textId="7397F865"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t xml:space="preserve"> </w:t>
      </w:r>
      <w:r w:rsidR="00AD70FF" w:rsidRPr="002106C3">
        <w:rPr>
          <w:rFonts w:cs="Calibri"/>
        </w:rPr>
        <w:t xml:space="preserve">If the use of a surveillance and CCTV system is too privacy intrusive, the academy will seek alternative provision. </w:t>
      </w:r>
    </w:p>
    <w:p w14:paraId="2309766C" w14:textId="77777777" w:rsidR="00AD70FF" w:rsidRPr="00AD70FF" w:rsidRDefault="00AD70FF" w:rsidP="00AD70FF">
      <w:pPr>
        <w:pStyle w:val="OATheader"/>
        <w:numPr>
          <w:ilvl w:val="0"/>
          <w:numId w:val="7"/>
        </w:numPr>
        <w:ind w:left="709" w:hanging="709"/>
        <w:rPr>
          <w:rFonts w:eastAsia="MS Mincho"/>
          <w:sz w:val="36"/>
          <w:szCs w:val="36"/>
        </w:rPr>
      </w:pPr>
      <w:bookmarkStart w:id="29" w:name="_Toc100055899"/>
      <w:bookmarkStart w:id="30" w:name="_Toc166665979"/>
      <w:r w:rsidRPr="00AD70FF">
        <w:rPr>
          <w:rFonts w:eastAsia="MS Mincho"/>
          <w:sz w:val="36"/>
          <w:szCs w:val="36"/>
        </w:rPr>
        <w:t>Access</w:t>
      </w:r>
      <w:bookmarkEnd w:id="29"/>
      <w:bookmarkEnd w:id="30"/>
      <w:r w:rsidRPr="00AD70FF">
        <w:rPr>
          <w:rFonts w:eastAsia="MS Mincho"/>
          <w:sz w:val="36"/>
          <w:szCs w:val="36"/>
        </w:rPr>
        <w:t xml:space="preserve"> </w:t>
      </w:r>
    </w:p>
    <w:p w14:paraId="3D10D71D" w14:textId="28214097" w:rsidR="00AD70FF" w:rsidRPr="002106C3" w:rsidRDefault="0093234A" w:rsidP="002106C3">
      <w:pPr>
        <w:pStyle w:val="OATbodystyle"/>
        <w:numPr>
          <w:ilvl w:val="1"/>
          <w:numId w:val="7"/>
        </w:numPr>
        <w:tabs>
          <w:tab w:val="clear" w:pos="284"/>
          <w:tab w:val="left" w:pos="709"/>
        </w:tabs>
        <w:ind w:left="709" w:hanging="709"/>
        <w:rPr>
          <w:rFonts w:cs="Calibri"/>
        </w:rPr>
      </w:pPr>
      <w:r>
        <w:t xml:space="preserve"> </w:t>
      </w:r>
      <w:r w:rsidR="00AD70FF" w:rsidRPr="002106C3">
        <w:rPr>
          <w:rFonts w:cs="Calibri"/>
        </w:rPr>
        <w:t>Options for responding where the academy does not have redaction technology could include:</w:t>
      </w:r>
    </w:p>
    <w:p w14:paraId="4A19511F" w14:textId="7079BB91"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Inviting the data subject and/or their representative in to view the footage while manually redacting</w:t>
      </w:r>
      <w:r w:rsidR="00121517">
        <w:rPr>
          <w:rFonts w:cs="Calibri"/>
        </w:rPr>
        <w:t xml:space="preserve"> </w:t>
      </w:r>
      <w:r w:rsidR="00AD70FF" w:rsidRPr="002106C3">
        <w:rPr>
          <w:rFonts w:cs="Calibri"/>
        </w:rPr>
        <w:t>third parties</w:t>
      </w:r>
    </w:p>
    <w:p w14:paraId="4849E715" w14:textId="4912C380"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Providing a still of the footage with third parties manually redacted</w:t>
      </w:r>
    </w:p>
    <w:p w14:paraId="5632DBC8" w14:textId="6FE2EC13"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Obtain</w:t>
      </w:r>
      <w:r w:rsidR="009C0CDA" w:rsidRPr="002106C3">
        <w:rPr>
          <w:rFonts w:cs="Calibri"/>
        </w:rPr>
        <w:t>i</w:t>
      </w:r>
      <w:r w:rsidR="00AD70FF" w:rsidRPr="002106C3">
        <w:rPr>
          <w:rFonts w:cs="Calibri"/>
        </w:rPr>
        <w:t>ng consent from third parties</w:t>
      </w:r>
    </w:p>
    <w:p w14:paraId="6C520A8C" w14:textId="37457A91" w:rsidR="052C5B74" w:rsidRPr="007D7762" w:rsidRDefault="0093234A" w:rsidP="00121517">
      <w:pPr>
        <w:pStyle w:val="OATliststyle"/>
        <w:numPr>
          <w:ilvl w:val="0"/>
          <w:numId w:val="1"/>
        </w:numPr>
        <w:tabs>
          <w:tab w:val="clear" w:pos="284"/>
          <w:tab w:val="left" w:pos="709"/>
        </w:tabs>
        <w:ind w:left="709" w:hanging="709"/>
        <w:rPr>
          <w:rFonts w:cs="Calibri"/>
        </w:rPr>
      </w:pPr>
      <w:r w:rsidRPr="052C5B74">
        <w:rPr>
          <w:rFonts w:cs="Calibri"/>
        </w:rPr>
        <w:t xml:space="preserve"> </w:t>
      </w:r>
      <w:r w:rsidR="00AD70FF" w:rsidRPr="052C5B74">
        <w:rPr>
          <w:rFonts w:cs="Calibri"/>
        </w:rPr>
        <w:t>Refusi</w:t>
      </w:r>
      <w:r w:rsidR="009C0CDA" w:rsidRPr="052C5B74">
        <w:rPr>
          <w:rFonts w:cs="Calibri"/>
        </w:rPr>
        <w:t>n</w:t>
      </w:r>
      <w:r w:rsidR="00AD70FF" w:rsidRPr="052C5B74">
        <w:rPr>
          <w:rFonts w:cs="Calibri"/>
        </w:rPr>
        <w:t>g to comply with the request</w:t>
      </w:r>
    </w:p>
    <w:p w14:paraId="74882A85" w14:textId="6324D80F" w:rsidR="00AD70FF" w:rsidRPr="009C0CDA" w:rsidRDefault="00AD70FF" w:rsidP="009C0CDA">
      <w:pPr>
        <w:pStyle w:val="OATheader"/>
        <w:numPr>
          <w:ilvl w:val="0"/>
          <w:numId w:val="7"/>
        </w:numPr>
        <w:ind w:left="709" w:hanging="709"/>
        <w:rPr>
          <w:rFonts w:eastAsia="MS Mincho"/>
          <w:sz w:val="36"/>
          <w:szCs w:val="36"/>
        </w:rPr>
      </w:pPr>
      <w:bookmarkStart w:id="31" w:name="_Toc100055900"/>
      <w:bookmarkStart w:id="32" w:name="_Toc166665980"/>
      <w:r w:rsidRPr="009C0CDA">
        <w:rPr>
          <w:rFonts w:eastAsia="MS Mincho"/>
          <w:sz w:val="36"/>
          <w:szCs w:val="36"/>
        </w:rPr>
        <w:t xml:space="preserve">Authorised </w:t>
      </w:r>
      <w:r w:rsidR="00E458C8">
        <w:rPr>
          <w:rFonts w:eastAsia="MS Mincho"/>
          <w:sz w:val="36"/>
          <w:szCs w:val="36"/>
        </w:rPr>
        <w:t>u</w:t>
      </w:r>
      <w:r w:rsidRPr="009C0CDA">
        <w:rPr>
          <w:rFonts w:eastAsia="MS Mincho"/>
          <w:sz w:val="36"/>
          <w:szCs w:val="36"/>
        </w:rPr>
        <w:t>sers</w:t>
      </w:r>
      <w:bookmarkEnd w:id="31"/>
      <w:bookmarkEnd w:id="32"/>
    </w:p>
    <w:p w14:paraId="26D42847" w14:textId="77777777" w:rsidR="00AD70FF" w:rsidRPr="00E458C8" w:rsidRDefault="00AD70FF" w:rsidP="00E458C8">
      <w:pPr>
        <w:pStyle w:val="OATbodystyle"/>
        <w:numPr>
          <w:ilvl w:val="1"/>
          <w:numId w:val="7"/>
        </w:numPr>
        <w:tabs>
          <w:tab w:val="clear" w:pos="284"/>
          <w:tab w:val="left" w:pos="709"/>
        </w:tabs>
        <w:ind w:left="709" w:hanging="709"/>
        <w:rPr>
          <w:rFonts w:cs="Calibri"/>
        </w:rPr>
      </w:pPr>
      <w:r w:rsidRPr="00E458C8">
        <w:rPr>
          <w:rFonts w:cs="Calibri"/>
        </w:rPr>
        <w:t>Staff members who are authorised to access and process data contained in the CCTV system and who have had appropriate training are:</w:t>
      </w:r>
    </w:p>
    <w:tbl>
      <w:tblPr>
        <w:tblStyle w:val="TableGrid"/>
        <w:tblW w:w="0" w:type="auto"/>
        <w:tblLook w:val="04A0" w:firstRow="1" w:lastRow="0" w:firstColumn="1" w:lastColumn="0" w:noHBand="0" w:noVBand="1"/>
      </w:tblPr>
      <w:tblGrid>
        <w:gridCol w:w="3018"/>
        <w:gridCol w:w="3018"/>
      </w:tblGrid>
      <w:tr w:rsidR="004A5D75" w:rsidRPr="00042F21" w14:paraId="1B5509C9" w14:textId="77777777" w:rsidTr="00517D43">
        <w:tc>
          <w:tcPr>
            <w:tcW w:w="3018" w:type="dxa"/>
          </w:tcPr>
          <w:p w14:paraId="3419FE4A" w14:textId="77777777" w:rsidR="004A5D75" w:rsidRPr="00042F21" w:rsidRDefault="004A5D75" w:rsidP="004A5D75">
            <w:pPr>
              <w:pStyle w:val="OATbodystyle"/>
            </w:pPr>
            <w:r w:rsidRPr="00042F21">
              <w:t>Name</w:t>
            </w:r>
          </w:p>
        </w:tc>
        <w:tc>
          <w:tcPr>
            <w:tcW w:w="3018" w:type="dxa"/>
          </w:tcPr>
          <w:p w14:paraId="643D3632" w14:textId="6335E17B" w:rsidR="004A5D75" w:rsidRPr="00042F21" w:rsidRDefault="004A5D75" w:rsidP="004A5D75">
            <w:pPr>
              <w:pStyle w:val="OATbodystyle"/>
            </w:pPr>
            <w:r>
              <w:rPr>
                <w:rStyle w:val="normaltextrun"/>
                <w:rFonts w:ascii="Arial" w:hAnsi="Arial" w:cs="Arial"/>
              </w:rPr>
              <w:t>Ian Lipman</w:t>
            </w:r>
            <w:r>
              <w:rPr>
                <w:rStyle w:val="eop"/>
                <w:rFonts w:ascii="Arial" w:hAnsi="Arial" w:cs="Arial"/>
              </w:rPr>
              <w:t> </w:t>
            </w:r>
          </w:p>
        </w:tc>
      </w:tr>
      <w:tr w:rsidR="004A5D75" w:rsidRPr="00042F21" w14:paraId="748C8726" w14:textId="77777777" w:rsidTr="00517D43">
        <w:tc>
          <w:tcPr>
            <w:tcW w:w="3018" w:type="dxa"/>
          </w:tcPr>
          <w:p w14:paraId="286533E5" w14:textId="77777777" w:rsidR="004A5D75" w:rsidRPr="00042F21" w:rsidRDefault="004A5D75" w:rsidP="004A5D75">
            <w:pPr>
              <w:pStyle w:val="OATbodystyle"/>
            </w:pPr>
            <w:r w:rsidRPr="00042F21">
              <w:t>Job Role</w:t>
            </w:r>
          </w:p>
        </w:tc>
        <w:tc>
          <w:tcPr>
            <w:tcW w:w="3018" w:type="dxa"/>
          </w:tcPr>
          <w:p w14:paraId="4D84A3CB" w14:textId="25181ABB" w:rsidR="004A5D75" w:rsidRPr="00042F21" w:rsidRDefault="004A5D75" w:rsidP="004A5D75">
            <w:pPr>
              <w:pStyle w:val="OATbodystyle"/>
            </w:pPr>
            <w:r>
              <w:rPr>
                <w:rStyle w:val="normaltextrun"/>
                <w:rFonts w:ascii="Arial" w:hAnsi="Arial" w:cs="Arial"/>
              </w:rPr>
              <w:t>Operations Manager</w:t>
            </w:r>
            <w:r>
              <w:rPr>
                <w:rStyle w:val="eop"/>
                <w:rFonts w:ascii="Arial" w:hAnsi="Arial" w:cs="Arial"/>
              </w:rPr>
              <w:t> </w:t>
            </w:r>
          </w:p>
        </w:tc>
      </w:tr>
      <w:tr w:rsidR="004A5D75" w:rsidRPr="00042F21" w14:paraId="66EDE6FD" w14:textId="77777777" w:rsidTr="00517D43">
        <w:tc>
          <w:tcPr>
            <w:tcW w:w="3018" w:type="dxa"/>
          </w:tcPr>
          <w:p w14:paraId="4E29A5EE" w14:textId="77777777" w:rsidR="004A5D75" w:rsidRPr="00042F21" w:rsidRDefault="004A5D75" w:rsidP="004A5D75">
            <w:pPr>
              <w:pStyle w:val="OATbodystyle"/>
            </w:pPr>
            <w:r w:rsidRPr="00042F21">
              <w:t>Access Level (Full Admin, View, Copy, Live, etc.)</w:t>
            </w:r>
          </w:p>
        </w:tc>
        <w:tc>
          <w:tcPr>
            <w:tcW w:w="3018" w:type="dxa"/>
          </w:tcPr>
          <w:p w14:paraId="2ECF6F4F" w14:textId="28C632C1" w:rsidR="004A5D75" w:rsidRPr="00042F21" w:rsidRDefault="004A5D75" w:rsidP="004A5D75">
            <w:pPr>
              <w:pStyle w:val="OATbodystyle"/>
            </w:pPr>
            <w:r>
              <w:rPr>
                <w:rStyle w:val="normaltextrun"/>
                <w:rFonts w:ascii="Arial" w:hAnsi="Arial" w:cs="Arial"/>
              </w:rPr>
              <w:t>Full admin</w:t>
            </w:r>
            <w:r>
              <w:rPr>
                <w:rStyle w:val="eop"/>
                <w:rFonts w:ascii="Arial" w:hAnsi="Arial" w:cs="Arial"/>
              </w:rPr>
              <w:t> </w:t>
            </w:r>
          </w:p>
        </w:tc>
      </w:tr>
      <w:tr w:rsidR="004A5D75" w:rsidRPr="00042F21" w14:paraId="45C1C00B" w14:textId="77777777" w:rsidTr="00517D43">
        <w:tc>
          <w:tcPr>
            <w:tcW w:w="3018" w:type="dxa"/>
          </w:tcPr>
          <w:p w14:paraId="4FC36814" w14:textId="77777777" w:rsidR="004A5D75" w:rsidRPr="00042F21" w:rsidRDefault="004A5D75" w:rsidP="004A5D75">
            <w:pPr>
              <w:pStyle w:val="OATbodystyle"/>
            </w:pPr>
            <w:r w:rsidRPr="00042F21">
              <w:t>Reason for access</w:t>
            </w:r>
          </w:p>
        </w:tc>
        <w:tc>
          <w:tcPr>
            <w:tcW w:w="3018" w:type="dxa"/>
          </w:tcPr>
          <w:p w14:paraId="167C9DE3" w14:textId="5695E024" w:rsidR="004A5D75" w:rsidRPr="00042F21" w:rsidRDefault="004A5D75" w:rsidP="004A5D75">
            <w:pPr>
              <w:pStyle w:val="OATbodystyle"/>
            </w:pPr>
            <w:r>
              <w:rPr>
                <w:rStyle w:val="normaltextrun"/>
                <w:rFonts w:ascii="Arial" w:hAnsi="Arial" w:cs="Arial"/>
              </w:rPr>
              <w:t>System administrator, camera setup and maintenance</w:t>
            </w:r>
            <w:r>
              <w:rPr>
                <w:rStyle w:val="eop"/>
                <w:rFonts w:ascii="Arial" w:hAnsi="Arial" w:cs="Arial"/>
              </w:rPr>
              <w:t> </w:t>
            </w:r>
          </w:p>
        </w:tc>
      </w:tr>
      <w:tr w:rsidR="004A5D75" w:rsidRPr="00042F21" w14:paraId="3CC185E0" w14:textId="77777777" w:rsidTr="00517D43">
        <w:tc>
          <w:tcPr>
            <w:tcW w:w="3018" w:type="dxa"/>
          </w:tcPr>
          <w:p w14:paraId="34F130C7" w14:textId="77777777" w:rsidR="004A5D75" w:rsidRPr="00042F21" w:rsidRDefault="004A5D75" w:rsidP="004A5D75">
            <w:pPr>
              <w:pStyle w:val="OATbodystyle"/>
            </w:pPr>
            <w:r w:rsidRPr="00042F21">
              <w:t>Cameras that can be accessed (Ref to camera list in Appendix 2)</w:t>
            </w:r>
          </w:p>
        </w:tc>
        <w:tc>
          <w:tcPr>
            <w:tcW w:w="3018" w:type="dxa"/>
          </w:tcPr>
          <w:p w14:paraId="23E90069" w14:textId="4EC4B09A" w:rsidR="004A5D75" w:rsidRPr="00042F21" w:rsidRDefault="004A5D75" w:rsidP="004A5D75">
            <w:pPr>
              <w:pStyle w:val="OATbodystyle"/>
            </w:pPr>
            <w:r>
              <w:rPr>
                <w:rStyle w:val="normaltextrun"/>
                <w:rFonts w:ascii="Arial" w:hAnsi="Arial" w:cs="Arial"/>
              </w:rPr>
              <w:t>Ian Lipman</w:t>
            </w:r>
            <w:r>
              <w:rPr>
                <w:rStyle w:val="eop"/>
                <w:rFonts w:ascii="Arial" w:hAnsi="Arial" w:cs="Arial"/>
              </w:rPr>
              <w:t> </w:t>
            </w:r>
          </w:p>
        </w:tc>
      </w:tr>
      <w:tr w:rsidR="004A5D75" w:rsidRPr="00042F21" w14:paraId="4701F0C4" w14:textId="77777777" w:rsidTr="00517D43">
        <w:tc>
          <w:tcPr>
            <w:tcW w:w="3018" w:type="dxa"/>
          </w:tcPr>
          <w:p w14:paraId="584E0C01" w14:textId="254A0850" w:rsidR="004A5D75" w:rsidRPr="00042F21" w:rsidRDefault="004A5D75" w:rsidP="004A5D75">
            <w:pPr>
              <w:pStyle w:val="OATbodystyle"/>
            </w:pPr>
            <w:r>
              <w:t>Name</w:t>
            </w:r>
          </w:p>
        </w:tc>
        <w:tc>
          <w:tcPr>
            <w:tcW w:w="3018" w:type="dxa"/>
          </w:tcPr>
          <w:p w14:paraId="452F69FD" w14:textId="00435895" w:rsidR="004A5D75" w:rsidRDefault="004A5D75" w:rsidP="004A5D75">
            <w:pPr>
              <w:pStyle w:val="OATbodystyle"/>
              <w:rPr>
                <w:rStyle w:val="normaltextrun"/>
                <w:rFonts w:ascii="Arial" w:hAnsi="Arial" w:cs="Arial"/>
              </w:rPr>
            </w:pPr>
            <w:r>
              <w:rPr>
                <w:rStyle w:val="normaltextrun"/>
                <w:rFonts w:ascii="Arial" w:hAnsi="Arial" w:cs="Arial"/>
              </w:rPr>
              <w:t>Ben Smith</w:t>
            </w:r>
          </w:p>
        </w:tc>
      </w:tr>
      <w:tr w:rsidR="004A5D75" w:rsidRPr="00042F21" w14:paraId="40048778" w14:textId="77777777" w:rsidTr="00517D43">
        <w:tc>
          <w:tcPr>
            <w:tcW w:w="3018" w:type="dxa"/>
          </w:tcPr>
          <w:p w14:paraId="3E218428" w14:textId="75650AFE" w:rsidR="004A5D75" w:rsidRPr="00042F21" w:rsidRDefault="004A5D75" w:rsidP="004A5D75">
            <w:pPr>
              <w:pStyle w:val="OATbodystyle"/>
            </w:pPr>
            <w:r>
              <w:t>Job Role</w:t>
            </w:r>
          </w:p>
        </w:tc>
        <w:tc>
          <w:tcPr>
            <w:tcW w:w="3018" w:type="dxa"/>
          </w:tcPr>
          <w:p w14:paraId="26D7CDF2" w14:textId="71AE98E5" w:rsidR="004A5D75" w:rsidRDefault="004A5D75" w:rsidP="004A5D75">
            <w:pPr>
              <w:pStyle w:val="OATbodystyle"/>
              <w:rPr>
                <w:rStyle w:val="normaltextrun"/>
                <w:rFonts w:ascii="Arial" w:hAnsi="Arial" w:cs="Arial"/>
              </w:rPr>
            </w:pPr>
            <w:r>
              <w:rPr>
                <w:rStyle w:val="normaltextrun"/>
                <w:rFonts w:ascii="Arial" w:hAnsi="Arial" w:cs="Arial"/>
              </w:rPr>
              <w:t>Academy IT Lead</w:t>
            </w:r>
          </w:p>
        </w:tc>
      </w:tr>
      <w:tr w:rsidR="004A5D75" w:rsidRPr="00042F21" w14:paraId="09A1AA8C" w14:textId="77777777" w:rsidTr="00517D43">
        <w:tc>
          <w:tcPr>
            <w:tcW w:w="3018" w:type="dxa"/>
          </w:tcPr>
          <w:p w14:paraId="2545EF43" w14:textId="0027F201" w:rsidR="004A5D75" w:rsidRPr="00042F21" w:rsidRDefault="004A5D75" w:rsidP="004A5D75">
            <w:pPr>
              <w:pStyle w:val="OATbodystyle"/>
            </w:pPr>
            <w:r w:rsidRPr="00042F21">
              <w:t>Access Level (Full Admin, View, Copy, Live, etc.)</w:t>
            </w:r>
          </w:p>
        </w:tc>
        <w:tc>
          <w:tcPr>
            <w:tcW w:w="3018" w:type="dxa"/>
          </w:tcPr>
          <w:p w14:paraId="06F89610" w14:textId="209E8688" w:rsidR="004A5D75" w:rsidRDefault="004A5D75" w:rsidP="004A5D75">
            <w:pPr>
              <w:pStyle w:val="OATbodystyle"/>
              <w:rPr>
                <w:rStyle w:val="normaltextrun"/>
                <w:rFonts w:ascii="Arial" w:hAnsi="Arial" w:cs="Arial"/>
              </w:rPr>
            </w:pPr>
            <w:r>
              <w:rPr>
                <w:rStyle w:val="normaltextrun"/>
                <w:rFonts w:ascii="Arial" w:hAnsi="Arial" w:cs="Arial"/>
              </w:rPr>
              <w:t>Full admin</w:t>
            </w:r>
          </w:p>
        </w:tc>
      </w:tr>
      <w:tr w:rsidR="004A5D75" w:rsidRPr="00042F21" w14:paraId="49149C4F" w14:textId="77777777" w:rsidTr="00517D43">
        <w:tc>
          <w:tcPr>
            <w:tcW w:w="3018" w:type="dxa"/>
          </w:tcPr>
          <w:p w14:paraId="32177F2D" w14:textId="292A11CE" w:rsidR="004A5D75" w:rsidRPr="00042F21" w:rsidRDefault="004A5D75" w:rsidP="004A5D75">
            <w:pPr>
              <w:pStyle w:val="OATbodystyle"/>
            </w:pPr>
            <w:r>
              <w:lastRenderedPageBreak/>
              <w:t>Reason for access</w:t>
            </w:r>
          </w:p>
        </w:tc>
        <w:tc>
          <w:tcPr>
            <w:tcW w:w="3018" w:type="dxa"/>
          </w:tcPr>
          <w:p w14:paraId="4A76C29B" w14:textId="1480F8C9" w:rsidR="004A5D75" w:rsidRDefault="004A5D75" w:rsidP="004A5D75">
            <w:pPr>
              <w:pStyle w:val="OATbodystyle"/>
              <w:rPr>
                <w:rStyle w:val="normaltextrun"/>
                <w:rFonts w:ascii="Arial" w:hAnsi="Arial" w:cs="Arial"/>
              </w:rPr>
            </w:pPr>
            <w:r w:rsidRPr="004A5D75">
              <w:rPr>
                <w:rFonts w:ascii="Arial" w:hAnsi="Arial" w:cs="Arial"/>
                <w:lang w:val="en-GB"/>
              </w:rPr>
              <w:t>System administrator, camera setup and maintenance</w:t>
            </w:r>
          </w:p>
        </w:tc>
      </w:tr>
      <w:tr w:rsidR="004A5D75" w:rsidRPr="00042F21" w14:paraId="4E6489BA" w14:textId="77777777" w:rsidTr="00517D43">
        <w:tc>
          <w:tcPr>
            <w:tcW w:w="3018" w:type="dxa"/>
          </w:tcPr>
          <w:p w14:paraId="78834E62" w14:textId="41FABC22" w:rsidR="004A5D75" w:rsidRDefault="004A5D75" w:rsidP="004A5D75">
            <w:pPr>
              <w:pStyle w:val="OATbodystyle"/>
            </w:pPr>
            <w:r>
              <w:t>Name</w:t>
            </w:r>
          </w:p>
        </w:tc>
        <w:tc>
          <w:tcPr>
            <w:tcW w:w="3018" w:type="dxa"/>
          </w:tcPr>
          <w:p w14:paraId="549011AD" w14:textId="77777777" w:rsidR="004A5D75" w:rsidRDefault="004A5D75" w:rsidP="004A5D75">
            <w:pPr>
              <w:pStyle w:val="OATbodystyle"/>
            </w:pPr>
            <w:r>
              <w:t>Emily Webster</w:t>
            </w:r>
          </w:p>
          <w:p w14:paraId="6062EE80" w14:textId="3602F543" w:rsidR="004A5D75" w:rsidRPr="004A5D75" w:rsidRDefault="004A5D75" w:rsidP="004A5D75">
            <w:pPr>
              <w:pStyle w:val="OATbodystyle"/>
              <w:rPr>
                <w:rFonts w:ascii="Arial" w:hAnsi="Arial" w:cs="Arial"/>
                <w:lang w:val="en-GB"/>
              </w:rPr>
            </w:pPr>
            <w:r>
              <w:t>Helen Dickenson</w:t>
            </w:r>
          </w:p>
        </w:tc>
      </w:tr>
      <w:tr w:rsidR="004A5D75" w:rsidRPr="00042F21" w14:paraId="0FE8F53F" w14:textId="77777777" w:rsidTr="00517D43">
        <w:tc>
          <w:tcPr>
            <w:tcW w:w="3018" w:type="dxa"/>
          </w:tcPr>
          <w:p w14:paraId="3F4B4C4D" w14:textId="4B2B6A80" w:rsidR="004A5D75" w:rsidRDefault="004A5D75" w:rsidP="004A5D75">
            <w:pPr>
              <w:pStyle w:val="OATbodystyle"/>
            </w:pPr>
            <w:r>
              <w:t>Job Role</w:t>
            </w:r>
          </w:p>
        </w:tc>
        <w:tc>
          <w:tcPr>
            <w:tcW w:w="3018" w:type="dxa"/>
          </w:tcPr>
          <w:p w14:paraId="46BB062E" w14:textId="028C617C" w:rsidR="004A5D75" w:rsidRPr="004A5D75" w:rsidRDefault="004A5D75" w:rsidP="004A5D75">
            <w:pPr>
              <w:pStyle w:val="OATbodystyle"/>
              <w:rPr>
                <w:rFonts w:ascii="Arial" w:hAnsi="Arial" w:cs="Arial"/>
                <w:lang w:val="en-GB"/>
              </w:rPr>
            </w:pPr>
            <w:r>
              <w:rPr>
                <w:rFonts w:ascii="Arial" w:hAnsi="Arial" w:cs="Arial"/>
                <w:lang w:val="en-GB"/>
              </w:rPr>
              <w:t>Co-Principals</w:t>
            </w:r>
          </w:p>
        </w:tc>
      </w:tr>
      <w:tr w:rsidR="004A5D75" w:rsidRPr="00042F21" w14:paraId="0E407CC7" w14:textId="77777777" w:rsidTr="00517D43">
        <w:tc>
          <w:tcPr>
            <w:tcW w:w="3018" w:type="dxa"/>
          </w:tcPr>
          <w:p w14:paraId="12160B02" w14:textId="0836C341" w:rsidR="004A5D75" w:rsidRDefault="004A5D75" w:rsidP="004A5D75">
            <w:pPr>
              <w:pStyle w:val="OATbodystyle"/>
            </w:pPr>
            <w:r w:rsidRPr="00042F21">
              <w:t>Access Level (Full Admin, View, Copy, Live, etc.)</w:t>
            </w:r>
          </w:p>
        </w:tc>
        <w:tc>
          <w:tcPr>
            <w:tcW w:w="3018" w:type="dxa"/>
          </w:tcPr>
          <w:p w14:paraId="72B1135B" w14:textId="75F20ABF" w:rsidR="004A5D75" w:rsidRPr="004A5D75" w:rsidRDefault="004A5D75" w:rsidP="004A5D75">
            <w:pPr>
              <w:pStyle w:val="OATbodystyle"/>
              <w:rPr>
                <w:rFonts w:ascii="Arial" w:hAnsi="Arial" w:cs="Arial"/>
                <w:lang w:val="en-GB"/>
              </w:rPr>
            </w:pPr>
            <w:r>
              <w:rPr>
                <w:rFonts w:ascii="Arial" w:hAnsi="Arial" w:cs="Arial"/>
                <w:lang w:val="en-GB"/>
              </w:rPr>
              <w:t>View, copy, live</w:t>
            </w:r>
          </w:p>
        </w:tc>
      </w:tr>
      <w:tr w:rsidR="004A5D75" w:rsidRPr="00042F21" w14:paraId="3378A5A4" w14:textId="77777777" w:rsidTr="00517D43">
        <w:tc>
          <w:tcPr>
            <w:tcW w:w="3018" w:type="dxa"/>
          </w:tcPr>
          <w:p w14:paraId="0BDC4A20" w14:textId="696C9CD8" w:rsidR="004A5D75" w:rsidRDefault="004A5D75" w:rsidP="004A5D75">
            <w:pPr>
              <w:pStyle w:val="OATbodystyle"/>
            </w:pPr>
            <w:r>
              <w:t>Reason for access</w:t>
            </w:r>
          </w:p>
        </w:tc>
        <w:tc>
          <w:tcPr>
            <w:tcW w:w="3018" w:type="dxa"/>
          </w:tcPr>
          <w:p w14:paraId="1D146BCF" w14:textId="177DBA19" w:rsidR="004A5D75" w:rsidRPr="004A5D75" w:rsidRDefault="004A5D75" w:rsidP="004A5D75">
            <w:pPr>
              <w:pStyle w:val="OATbodystyle"/>
              <w:rPr>
                <w:rFonts w:ascii="Arial" w:hAnsi="Arial" w:cs="Arial"/>
                <w:lang w:val="en-GB"/>
              </w:rPr>
            </w:pPr>
            <w:r>
              <w:rPr>
                <w:rFonts w:ascii="Arial" w:hAnsi="Arial" w:cs="Arial"/>
                <w:lang w:val="en-GB"/>
              </w:rPr>
              <w:t>Investigate incidents</w:t>
            </w:r>
          </w:p>
        </w:tc>
      </w:tr>
      <w:tr w:rsidR="004A5D75" w:rsidRPr="00042F21" w14:paraId="46AA4795" w14:textId="77777777" w:rsidTr="00517D43">
        <w:tc>
          <w:tcPr>
            <w:tcW w:w="3018" w:type="dxa"/>
          </w:tcPr>
          <w:p w14:paraId="46932B23" w14:textId="164AE4A9" w:rsidR="004A5D75" w:rsidRDefault="004A5D75" w:rsidP="004A5D75">
            <w:pPr>
              <w:pStyle w:val="OATbodystyle"/>
            </w:pPr>
            <w:r>
              <w:t>Name</w:t>
            </w:r>
          </w:p>
        </w:tc>
        <w:tc>
          <w:tcPr>
            <w:tcW w:w="3018" w:type="dxa"/>
          </w:tcPr>
          <w:p w14:paraId="16EABEE6" w14:textId="33FD373B" w:rsidR="004A5D75" w:rsidRDefault="004A5D75" w:rsidP="004A5D75">
            <w:pPr>
              <w:pStyle w:val="OATbodystyle"/>
              <w:rPr>
                <w:rFonts w:ascii="Arial" w:hAnsi="Arial" w:cs="Arial"/>
                <w:lang w:val="en-GB"/>
              </w:rPr>
            </w:pPr>
            <w:r>
              <w:t>Jamie Daniels</w:t>
            </w:r>
          </w:p>
        </w:tc>
      </w:tr>
      <w:tr w:rsidR="004A5D75" w:rsidRPr="00042F21" w14:paraId="4CE950C1" w14:textId="77777777" w:rsidTr="00517D43">
        <w:tc>
          <w:tcPr>
            <w:tcW w:w="3018" w:type="dxa"/>
          </w:tcPr>
          <w:p w14:paraId="5884D0FE" w14:textId="0AA20449" w:rsidR="004A5D75" w:rsidRDefault="004A5D75" w:rsidP="004A5D75">
            <w:pPr>
              <w:pStyle w:val="OATbodystyle"/>
            </w:pPr>
            <w:r>
              <w:t>Job Role</w:t>
            </w:r>
          </w:p>
        </w:tc>
        <w:tc>
          <w:tcPr>
            <w:tcW w:w="3018" w:type="dxa"/>
          </w:tcPr>
          <w:p w14:paraId="7A529349" w14:textId="4F5EF9D1" w:rsidR="004A5D75" w:rsidRDefault="004A5D75" w:rsidP="004A5D75">
            <w:pPr>
              <w:pStyle w:val="OATbodystyle"/>
              <w:rPr>
                <w:rFonts w:ascii="Arial" w:hAnsi="Arial" w:cs="Arial"/>
                <w:lang w:val="en-GB"/>
              </w:rPr>
            </w:pPr>
            <w:r>
              <w:rPr>
                <w:rFonts w:ascii="Arial" w:hAnsi="Arial" w:cs="Arial"/>
                <w:lang w:val="en-GB"/>
              </w:rPr>
              <w:t>Principal of adjacent academy – Ormis</w:t>
            </w:r>
            <w:r w:rsidR="0029262A">
              <w:rPr>
                <w:rFonts w:ascii="Arial" w:hAnsi="Arial" w:cs="Arial"/>
                <w:lang w:val="en-GB"/>
              </w:rPr>
              <w:t>t</w:t>
            </w:r>
            <w:r>
              <w:rPr>
                <w:rFonts w:ascii="Arial" w:hAnsi="Arial" w:cs="Arial"/>
                <w:lang w:val="en-GB"/>
              </w:rPr>
              <w:t>on Endeavour Academy</w:t>
            </w:r>
          </w:p>
        </w:tc>
      </w:tr>
      <w:tr w:rsidR="004A5D75" w:rsidRPr="00042F21" w14:paraId="1052807E" w14:textId="77777777" w:rsidTr="00517D43">
        <w:tc>
          <w:tcPr>
            <w:tcW w:w="3018" w:type="dxa"/>
          </w:tcPr>
          <w:p w14:paraId="2D29F6BD" w14:textId="662A4E8F" w:rsidR="004A5D75" w:rsidRDefault="004A5D75" w:rsidP="004A5D75">
            <w:pPr>
              <w:pStyle w:val="OATbodystyle"/>
            </w:pPr>
            <w:r w:rsidRPr="00042F21">
              <w:t>Access Level (Full Admin, View, Copy, Live, etc.)</w:t>
            </w:r>
          </w:p>
        </w:tc>
        <w:tc>
          <w:tcPr>
            <w:tcW w:w="3018" w:type="dxa"/>
          </w:tcPr>
          <w:p w14:paraId="3DEB8B79" w14:textId="0014AA9B" w:rsidR="004A5D75" w:rsidRDefault="004A5D75" w:rsidP="004A5D75">
            <w:pPr>
              <w:pStyle w:val="OATbodystyle"/>
              <w:rPr>
                <w:rFonts w:ascii="Arial" w:hAnsi="Arial" w:cs="Arial"/>
                <w:lang w:val="en-GB"/>
              </w:rPr>
            </w:pPr>
            <w:r>
              <w:rPr>
                <w:rFonts w:ascii="Arial" w:hAnsi="Arial" w:cs="Arial"/>
                <w:lang w:val="en-GB"/>
              </w:rPr>
              <w:t>View, copy, live</w:t>
            </w:r>
          </w:p>
        </w:tc>
      </w:tr>
      <w:tr w:rsidR="004A5D75" w:rsidRPr="00042F21" w14:paraId="1F8378CA" w14:textId="77777777" w:rsidTr="00517D43">
        <w:tc>
          <w:tcPr>
            <w:tcW w:w="3018" w:type="dxa"/>
          </w:tcPr>
          <w:p w14:paraId="62FC1A87" w14:textId="33E1A9F1" w:rsidR="004A5D75" w:rsidRDefault="004A5D75" w:rsidP="004A5D75">
            <w:pPr>
              <w:pStyle w:val="OATbodystyle"/>
            </w:pPr>
            <w:r>
              <w:t>Reason for access</w:t>
            </w:r>
          </w:p>
        </w:tc>
        <w:tc>
          <w:tcPr>
            <w:tcW w:w="3018" w:type="dxa"/>
          </w:tcPr>
          <w:p w14:paraId="7C929C4F" w14:textId="73414DC7" w:rsidR="004A5D75" w:rsidRDefault="004A5D75" w:rsidP="004A5D75">
            <w:pPr>
              <w:pStyle w:val="OATbodystyle"/>
              <w:rPr>
                <w:rFonts w:ascii="Arial" w:hAnsi="Arial" w:cs="Arial"/>
                <w:lang w:val="en-GB"/>
              </w:rPr>
            </w:pPr>
            <w:r>
              <w:rPr>
                <w:rFonts w:ascii="Arial" w:hAnsi="Arial" w:cs="Arial"/>
                <w:lang w:val="en-GB"/>
              </w:rPr>
              <w:t>Investigate incidents</w:t>
            </w:r>
          </w:p>
        </w:tc>
      </w:tr>
    </w:tbl>
    <w:p w14:paraId="02643204" w14:textId="6BCB1BE5" w:rsidR="00160750" w:rsidRPr="00AD5CD0" w:rsidRDefault="00160750" w:rsidP="00AD5CD0">
      <w:pPr>
        <w:pStyle w:val="OATheader"/>
        <w:rPr>
          <w:rFonts w:eastAsia="MS Mincho"/>
          <w:sz w:val="36"/>
          <w:szCs w:val="36"/>
        </w:rPr>
        <w:sectPr w:rsidR="00160750" w:rsidRPr="00AD5CD0" w:rsidSect="00BC0F05">
          <w:headerReference w:type="default" r:id="rId11"/>
          <w:footerReference w:type="default" r:id="rId12"/>
          <w:headerReference w:type="first" r:id="rId13"/>
          <w:footerReference w:type="first" r:id="rId14"/>
          <w:pgSz w:w="11900" w:h="16840"/>
          <w:pgMar w:top="2694" w:right="1418" w:bottom="1418" w:left="1418" w:header="709" w:footer="709" w:gutter="0"/>
          <w:cols w:space="708"/>
          <w:titlePg/>
          <w:docGrid w:linePitch="360"/>
        </w:sectPr>
      </w:pPr>
    </w:p>
    <w:p w14:paraId="58DF6C37" w14:textId="691064A4" w:rsidR="00121422" w:rsidRDefault="00D761BE" w:rsidP="003E7DC0">
      <w:pPr>
        <w:pStyle w:val="OATheader"/>
        <w:rPr>
          <w:rFonts w:eastAsia="MS Mincho"/>
          <w:sz w:val="36"/>
          <w:szCs w:val="36"/>
        </w:rPr>
      </w:pPr>
      <w:bookmarkStart w:id="33" w:name="_Toc166665981"/>
      <w:r w:rsidRPr="26BCEBB1">
        <w:rPr>
          <w:rFonts w:eastAsia="MS Mincho"/>
          <w:sz w:val="36"/>
          <w:szCs w:val="36"/>
        </w:rPr>
        <w:lastRenderedPageBreak/>
        <w:t>Appendix 1</w:t>
      </w:r>
      <w:r w:rsidR="009C0CDA">
        <w:rPr>
          <w:rFonts w:eastAsia="MS Mincho"/>
          <w:sz w:val="36"/>
          <w:szCs w:val="36"/>
        </w:rPr>
        <w:t xml:space="preserve"> List</w:t>
      </w:r>
      <w:r w:rsidR="006D1AC3">
        <w:rPr>
          <w:rFonts w:eastAsia="MS Mincho"/>
          <w:sz w:val="36"/>
          <w:szCs w:val="36"/>
        </w:rPr>
        <w:t xml:space="preserve"> </w:t>
      </w:r>
      <w:r w:rsidR="009C0CDA">
        <w:rPr>
          <w:rFonts w:eastAsia="MS Mincho"/>
          <w:sz w:val="36"/>
          <w:szCs w:val="36"/>
        </w:rPr>
        <w:t>of cameras</w:t>
      </w:r>
      <w:bookmarkEnd w:id="33"/>
    </w:p>
    <w:p w14:paraId="2B54B912" w14:textId="77777777" w:rsidR="0082629F" w:rsidRDefault="0082629F" w:rsidP="0082629F">
      <w:pPr>
        <w:pStyle w:val="OATbodystyle"/>
      </w:pPr>
      <w:r w:rsidRPr="00BB27BF">
        <w:t>Please list all cameras and locations</w:t>
      </w:r>
    </w:p>
    <w:tbl>
      <w:tblPr>
        <w:tblStyle w:val="TableGrid"/>
        <w:tblW w:w="9351" w:type="dxa"/>
        <w:tblCellMar>
          <w:left w:w="28" w:type="dxa"/>
          <w:right w:w="28" w:type="dxa"/>
        </w:tblCellMar>
        <w:tblLook w:val="04A0" w:firstRow="1" w:lastRow="0" w:firstColumn="1" w:lastColumn="0" w:noHBand="0" w:noVBand="1"/>
      </w:tblPr>
      <w:tblGrid>
        <w:gridCol w:w="1271"/>
        <w:gridCol w:w="6095"/>
        <w:gridCol w:w="1985"/>
      </w:tblGrid>
      <w:tr w:rsidR="0082629F" w14:paraId="04249DA2" w14:textId="77777777" w:rsidTr="00517D43">
        <w:trPr>
          <w:trHeight w:val="20"/>
        </w:trPr>
        <w:tc>
          <w:tcPr>
            <w:tcW w:w="1271" w:type="dxa"/>
            <w:vAlign w:val="center"/>
          </w:tcPr>
          <w:p w14:paraId="6C4CB0E4" w14:textId="77777777" w:rsidR="0082629F" w:rsidRPr="00F8656E" w:rsidRDefault="0082629F" w:rsidP="00517D43">
            <w:pPr>
              <w:pStyle w:val="OATbodystyle"/>
              <w:rPr>
                <w:b/>
                <w:bCs/>
              </w:rPr>
            </w:pPr>
            <w:r w:rsidRPr="00F8656E">
              <w:rPr>
                <w:b/>
              </w:rPr>
              <w:t>Camera Number</w:t>
            </w:r>
          </w:p>
        </w:tc>
        <w:tc>
          <w:tcPr>
            <w:tcW w:w="6095" w:type="dxa"/>
            <w:vAlign w:val="center"/>
          </w:tcPr>
          <w:p w14:paraId="552B145C" w14:textId="77777777" w:rsidR="0082629F" w:rsidRPr="00F8656E" w:rsidRDefault="0082629F" w:rsidP="00517D43">
            <w:pPr>
              <w:pStyle w:val="OATbodystyle"/>
              <w:rPr>
                <w:b/>
                <w:bCs/>
              </w:rPr>
            </w:pPr>
            <w:r w:rsidRPr="00F8656E">
              <w:rPr>
                <w:b/>
              </w:rPr>
              <w:t>Location</w:t>
            </w:r>
          </w:p>
        </w:tc>
        <w:tc>
          <w:tcPr>
            <w:tcW w:w="1985" w:type="dxa"/>
            <w:vAlign w:val="center"/>
          </w:tcPr>
          <w:p w14:paraId="70B8FF3C" w14:textId="77777777" w:rsidR="0082629F" w:rsidRPr="00F8656E" w:rsidRDefault="0082629F" w:rsidP="00517D43">
            <w:pPr>
              <w:pStyle w:val="OATbodystyle"/>
              <w:rPr>
                <w:b/>
                <w:bCs/>
              </w:rPr>
            </w:pPr>
            <w:r w:rsidRPr="00F8656E">
              <w:rPr>
                <w:b/>
              </w:rPr>
              <w:t>Live / Live &amp; Record / Record</w:t>
            </w:r>
          </w:p>
        </w:tc>
      </w:tr>
      <w:tr w:rsidR="004A5D75" w14:paraId="3B558480" w14:textId="77777777" w:rsidTr="00517D43">
        <w:trPr>
          <w:trHeight w:val="20"/>
        </w:trPr>
        <w:tc>
          <w:tcPr>
            <w:tcW w:w="1271" w:type="dxa"/>
          </w:tcPr>
          <w:p w14:paraId="0BBFF4A5" w14:textId="6C52CAE1" w:rsidR="004A5D75" w:rsidRDefault="003502C9" w:rsidP="004A5D75">
            <w:pPr>
              <w:pStyle w:val="OATbodystyle"/>
            </w:pPr>
            <w:r>
              <w:t>53</w:t>
            </w:r>
          </w:p>
        </w:tc>
        <w:tc>
          <w:tcPr>
            <w:tcW w:w="6095" w:type="dxa"/>
          </w:tcPr>
          <w:p w14:paraId="5E191889" w14:textId="5B163F7B" w:rsidR="004A5D75" w:rsidRDefault="003502C9" w:rsidP="004A5D75">
            <w:pPr>
              <w:pStyle w:val="OATbodystyle"/>
            </w:pPr>
            <w:r>
              <w:rPr>
                <w:rStyle w:val="normaltextrun"/>
                <w:rFonts w:ascii="Arial" w:hAnsi="Arial" w:cs="Arial"/>
              </w:rPr>
              <w:t xml:space="preserve">Internal Main </w:t>
            </w:r>
            <w:r w:rsidR="004A5D75">
              <w:rPr>
                <w:rStyle w:val="normaltextrun"/>
                <w:rFonts w:ascii="Arial" w:hAnsi="Arial" w:cs="Arial"/>
              </w:rPr>
              <w:t>Reception</w:t>
            </w:r>
            <w:r w:rsidR="004A5D75">
              <w:rPr>
                <w:rStyle w:val="eop"/>
                <w:rFonts w:ascii="Arial" w:hAnsi="Arial" w:cs="Arial"/>
              </w:rPr>
              <w:t> </w:t>
            </w:r>
          </w:p>
        </w:tc>
        <w:tc>
          <w:tcPr>
            <w:tcW w:w="1985" w:type="dxa"/>
          </w:tcPr>
          <w:p w14:paraId="03CF1B43" w14:textId="3A21D0CF" w:rsidR="004A5D75" w:rsidRDefault="004A5D75" w:rsidP="004A5D75">
            <w:pPr>
              <w:pStyle w:val="OATbodystyle"/>
            </w:pPr>
            <w:r>
              <w:rPr>
                <w:rStyle w:val="normaltextrun"/>
                <w:rFonts w:ascii="Arial" w:hAnsi="Arial" w:cs="Arial"/>
              </w:rPr>
              <w:t>Live and Record</w:t>
            </w:r>
            <w:r>
              <w:rPr>
                <w:rStyle w:val="eop"/>
                <w:rFonts w:ascii="Arial" w:hAnsi="Arial" w:cs="Arial"/>
              </w:rPr>
              <w:t> </w:t>
            </w:r>
          </w:p>
        </w:tc>
      </w:tr>
      <w:tr w:rsidR="004A5D75" w14:paraId="37B6FA5E" w14:textId="77777777" w:rsidTr="00517D43">
        <w:trPr>
          <w:trHeight w:val="20"/>
        </w:trPr>
        <w:tc>
          <w:tcPr>
            <w:tcW w:w="1271" w:type="dxa"/>
          </w:tcPr>
          <w:p w14:paraId="5AC8EDF4" w14:textId="48D2AE33" w:rsidR="004A5D75" w:rsidRDefault="003502C9" w:rsidP="004A5D75">
            <w:pPr>
              <w:pStyle w:val="OATbodystyle"/>
            </w:pPr>
            <w:r>
              <w:t>55</w:t>
            </w:r>
          </w:p>
        </w:tc>
        <w:tc>
          <w:tcPr>
            <w:tcW w:w="6095" w:type="dxa"/>
          </w:tcPr>
          <w:p w14:paraId="695D801B" w14:textId="53D51CDE" w:rsidR="004A5D75" w:rsidRDefault="003502C9" w:rsidP="004A5D75">
            <w:pPr>
              <w:pStyle w:val="OATbodystyle"/>
            </w:pPr>
            <w:r>
              <w:t>Pool Corridor</w:t>
            </w:r>
          </w:p>
        </w:tc>
        <w:tc>
          <w:tcPr>
            <w:tcW w:w="1985" w:type="dxa"/>
          </w:tcPr>
          <w:p w14:paraId="43087D2D" w14:textId="45ED1E8F" w:rsidR="004A5D75" w:rsidRDefault="004A5D75" w:rsidP="004A5D75">
            <w:pPr>
              <w:pStyle w:val="OATbodystyle"/>
            </w:pPr>
            <w:r>
              <w:rPr>
                <w:rStyle w:val="normaltextrun"/>
                <w:rFonts w:ascii="Arial" w:hAnsi="Arial" w:cs="Arial"/>
              </w:rPr>
              <w:t>Live and Record</w:t>
            </w:r>
            <w:r>
              <w:rPr>
                <w:rStyle w:val="eop"/>
                <w:rFonts w:ascii="Arial" w:hAnsi="Arial" w:cs="Arial"/>
              </w:rPr>
              <w:t> </w:t>
            </w:r>
          </w:p>
        </w:tc>
      </w:tr>
      <w:tr w:rsidR="004A5D75" w14:paraId="210A1F50" w14:textId="77777777" w:rsidTr="00517D43">
        <w:trPr>
          <w:trHeight w:val="20"/>
        </w:trPr>
        <w:tc>
          <w:tcPr>
            <w:tcW w:w="1271" w:type="dxa"/>
          </w:tcPr>
          <w:p w14:paraId="01AFCBE2" w14:textId="05FBED81" w:rsidR="004A5D75" w:rsidRDefault="003502C9" w:rsidP="004A5D75">
            <w:pPr>
              <w:pStyle w:val="OATbodystyle"/>
            </w:pPr>
            <w:r>
              <w:t>54</w:t>
            </w:r>
          </w:p>
        </w:tc>
        <w:tc>
          <w:tcPr>
            <w:tcW w:w="6095" w:type="dxa"/>
          </w:tcPr>
          <w:p w14:paraId="502D4783" w14:textId="472190EF" w:rsidR="004A5D75" w:rsidRDefault="003502C9" w:rsidP="004A5D75">
            <w:pPr>
              <w:pStyle w:val="OATbodystyle"/>
            </w:pPr>
            <w:r>
              <w:rPr>
                <w:rStyle w:val="normaltextrun"/>
                <w:rFonts w:ascii="Arial" w:hAnsi="Arial" w:cs="Arial"/>
              </w:rPr>
              <w:t xml:space="preserve">Internal </w:t>
            </w:r>
            <w:r w:rsidR="004A5D75">
              <w:rPr>
                <w:rStyle w:val="normaltextrun"/>
                <w:rFonts w:ascii="Arial" w:hAnsi="Arial" w:cs="Arial"/>
              </w:rPr>
              <w:t>Pupil Entrance</w:t>
            </w:r>
            <w:r w:rsidR="004A5D75">
              <w:rPr>
                <w:rStyle w:val="eop"/>
                <w:rFonts w:ascii="Arial" w:hAnsi="Arial" w:cs="Arial"/>
              </w:rPr>
              <w:t> </w:t>
            </w:r>
          </w:p>
        </w:tc>
        <w:tc>
          <w:tcPr>
            <w:tcW w:w="1985" w:type="dxa"/>
          </w:tcPr>
          <w:p w14:paraId="741D3F16" w14:textId="644D9DA2" w:rsidR="004A5D75" w:rsidRDefault="004A5D75" w:rsidP="004A5D75">
            <w:pPr>
              <w:pStyle w:val="OATbodystyle"/>
            </w:pPr>
            <w:r>
              <w:rPr>
                <w:rStyle w:val="normaltextrun"/>
                <w:rFonts w:ascii="Arial" w:hAnsi="Arial" w:cs="Arial"/>
              </w:rPr>
              <w:t>Live and Record</w:t>
            </w:r>
            <w:r>
              <w:rPr>
                <w:rStyle w:val="eop"/>
                <w:rFonts w:ascii="Arial" w:hAnsi="Arial" w:cs="Arial"/>
              </w:rPr>
              <w:t> </w:t>
            </w:r>
          </w:p>
        </w:tc>
      </w:tr>
      <w:tr w:rsidR="003502C9" w14:paraId="1E0246DB" w14:textId="77777777" w:rsidTr="00517D43">
        <w:trPr>
          <w:trHeight w:val="20"/>
        </w:trPr>
        <w:tc>
          <w:tcPr>
            <w:tcW w:w="1271" w:type="dxa"/>
          </w:tcPr>
          <w:p w14:paraId="027BC862" w14:textId="40C7923F" w:rsidR="003502C9" w:rsidRDefault="003502C9" w:rsidP="003502C9">
            <w:pPr>
              <w:pStyle w:val="OATbodystyle"/>
            </w:pPr>
            <w:r>
              <w:t>17</w:t>
            </w:r>
          </w:p>
        </w:tc>
        <w:tc>
          <w:tcPr>
            <w:tcW w:w="6095" w:type="dxa"/>
          </w:tcPr>
          <w:p w14:paraId="61C2FA71" w14:textId="58DA65DA" w:rsidR="003502C9" w:rsidRDefault="003502C9" w:rsidP="003502C9">
            <w:pPr>
              <w:pStyle w:val="OATbodystyle"/>
              <w:rPr>
                <w:rStyle w:val="normaltextrun"/>
                <w:rFonts w:ascii="Arial" w:hAnsi="Arial" w:cs="Arial"/>
              </w:rPr>
            </w:pPr>
            <w:r>
              <w:rPr>
                <w:rStyle w:val="normaltextrun"/>
                <w:rFonts w:ascii="Arial" w:hAnsi="Arial" w:cs="Arial"/>
              </w:rPr>
              <w:t>External Pupil Entrance</w:t>
            </w:r>
            <w:r>
              <w:rPr>
                <w:rStyle w:val="eop"/>
                <w:rFonts w:ascii="Arial" w:hAnsi="Arial" w:cs="Arial"/>
              </w:rPr>
              <w:t> </w:t>
            </w:r>
          </w:p>
        </w:tc>
        <w:tc>
          <w:tcPr>
            <w:tcW w:w="1985" w:type="dxa"/>
          </w:tcPr>
          <w:p w14:paraId="100EACA7" w14:textId="1D4EE267" w:rsidR="003502C9" w:rsidRDefault="003502C9" w:rsidP="003502C9">
            <w:pPr>
              <w:pStyle w:val="OATbodystyle"/>
              <w:rPr>
                <w:rStyle w:val="normaltextrun"/>
                <w:rFonts w:ascii="Arial" w:hAnsi="Arial" w:cs="Arial"/>
              </w:rPr>
            </w:pPr>
            <w:r>
              <w:rPr>
                <w:rStyle w:val="normaltextrun"/>
                <w:rFonts w:ascii="Arial" w:hAnsi="Arial" w:cs="Arial"/>
              </w:rPr>
              <w:t>Live and Record</w:t>
            </w:r>
            <w:r>
              <w:rPr>
                <w:rStyle w:val="eop"/>
                <w:rFonts w:ascii="Arial" w:hAnsi="Arial" w:cs="Arial"/>
              </w:rPr>
              <w:t> </w:t>
            </w:r>
          </w:p>
        </w:tc>
      </w:tr>
      <w:tr w:rsidR="003502C9" w14:paraId="33859AF0" w14:textId="77777777" w:rsidTr="00517D43">
        <w:trPr>
          <w:trHeight w:val="20"/>
        </w:trPr>
        <w:tc>
          <w:tcPr>
            <w:tcW w:w="1271" w:type="dxa"/>
          </w:tcPr>
          <w:p w14:paraId="0D8BA32A" w14:textId="6021331D" w:rsidR="003502C9" w:rsidRDefault="003502C9" w:rsidP="003502C9">
            <w:pPr>
              <w:pStyle w:val="OATbodystyle"/>
            </w:pPr>
            <w:r>
              <w:t>56</w:t>
            </w:r>
          </w:p>
        </w:tc>
        <w:tc>
          <w:tcPr>
            <w:tcW w:w="6095" w:type="dxa"/>
          </w:tcPr>
          <w:p w14:paraId="40FF361C" w14:textId="7119D832" w:rsidR="003502C9" w:rsidRDefault="003502C9" w:rsidP="003502C9">
            <w:pPr>
              <w:pStyle w:val="OATbodystyle"/>
              <w:rPr>
                <w:rStyle w:val="normaltextrun"/>
                <w:rFonts w:ascii="Arial" w:hAnsi="Arial" w:cs="Arial"/>
              </w:rPr>
            </w:pPr>
            <w:r>
              <w:rPr>
                <w:rStyle w:val="normaltextrun"/>
                <w:rFonts w:ascii="Arial" w:hAnsi="Arial" w:cs="Arial"/>
              </w:rPr>
              <w:t>Internal community entrance/corridor</w:t>
            </w:r>
          </w:p>
        </w:tc>
        <w:tc>
          <w:tcPr>
            <w:tcW w:w="1985" w:type="dxa"/>
          </w:tcPr>
          <w:p w14:paraId="19CB9E53" w14:textId="765042BC" w:rsidR="003502C9" w:rsidRDefault="003502C9" w:rsidP="003502C9">
            <w:pPr>
              <w:pStyle w:val="OATbodystyle"/>
              <w:rPr>
                <w:rStyle w:val="normaltextrun"/>
                <w:rFonts w:ascii="Arial" w:hAnsi="Arial" w:cs="Arial"/>
              </w:rPr>
            </w:pPr>
            <w:r>
              <w:rPr>
                <w:rStyle w:val="normaltextrun"/>
                <w:rFonts w:ascii="Arial" w:hAnsi="Arial" w:cs="Arial"/>
              </w:rPr>
              <w:t>Live and Record</w:t>
            </w:r>
            <w:r>
              <w:rPr>
                <w:rStyle w:val="eop"/>
                <w:rFonts w:ascii="Arial" w:hAnsi="Arial" w:cs="Arial"/>
              </w:rPr>
              <w:t> </w:t>
            </w:r>
          </w:p>
        </w:tc>
      </w:tr>
      <w:tr w:rsidR="003502C9" w14:paraId="6412BBB6" w14:textId="77777777" w:rsidTr="00517D43">
        <w:trPr>
          <w:trHeight w:val="20"/>
        </w:trPr>
        <w:tc>
          <w:tcPr>
            <w:tcW w:w="1271" w:type="dxa"/>
          </w:tcPr>
          <w:p w14:paraId="64270438" w14:textId="0C1BD466" w:rsidR="003502C9" w:rsidRDefault="003502C9" w:rsidP="003502C9">
            <w:pPr>
              <w:pStyle w:val="OATbodystyle"/>
            </w:pPr>
            <w:r>
              <w:t>23</w:t>
            </w:r>
          </w:p>
        </w:tc>
        <w:tc>
          <w:tcPr>
            <w:tcW w:w="6095" w:type="dxa"/>
          </w:tcPr>
          <w:p w14:paraId="47D9B448" w14:textId="447E8A1C" w:rsidR="003502C9" w:rsidRDefault="003502C9" w:rsidP="003502C9">
            <w:pPr>
              <w:pStyle w:val="OATbodystyle"/>
              <w:rPr>
                <w:rStyle w:val="normaltextrun"/>
                <w:rFonts w:ascii="Arial" w:hAnsi="Arial" w:cs="Arial"/>
              </w:rPr>
            </w:pPr>
            <w:r>
              <w:rPr>
                <w:rStyle w:val="normaltextrun"/>
                <w:rFonts w:ascii="Arial" w:hAnsi="Arial" w:cs="Arial"/>
              </w:rPr>
              <w:t>External main reception/community entrance</w:t>
            </w:r>
          </w:p>
        </w:tc>
        <w:tc>
          <w:tcPr>
            <w:tcW w:w="1985" w:type="dxa"/>
          </w:tcPr>
          <w:p w14:paraId="05E60321" w14:textId="001D24C8" w:rsidR="003502C9" w:rsidRDefault="003502C9" w:rsidP="003502C9">
            <w:pPr>
              <w:pStyle w:val="OATbodystyle"/>
              <w:rPr>
                <w:rStyle w:val="normaltextrun"/>
                <w:rFonts w:ascii="Arial" w:hAnsi="Arial" w:cs="Arial"/>
              </w:rPr>
            </w:pPr>
            <w:r>
              <w:rPr>
                <w:rStyle w:val="normaltextrun"/>
                <w:rFonts w:ascii="Arial" w:hAnsi="Arial" w:cs="Arial"/>
              </w:rPr>
              <w:t>Live and Record</w:t>
            </w:r>
            <w:r>
              <w:rPr>
                <w:rStyle w:val="eop"/>
                <w:rFonts w:ascii="Arial" w:hAnsi="Arial" w:cs="Arial"/>
              </w:rPr>
              <w:t> </w:t>
            </w:r>
          </w:p>
        </w:tc>
      </w:tr>
      <w:tr w:rsidR="003502C9" w14:paraId="133EB4BC" w14:textId="77777777" w:rsidTr="00517D43">
        <w:trPr>
          <w:trHeight w:val="20"/>
        </w:trPr>
        <w:tc>
          <w:tcPr>
            <w:tcW w:w="1271" w:type="dxa"/>
          </w:tcPr>
          <w:p w14:paraId="17F899EB" w14:textId="54257DAF" w:rsidR="003502C9" w:rsidRDefault="003502C9" w:rsidP="003502C9">
            <w:pPr>
              <w:pStyle w:val="OATbodystyle"/>
            </w:pPr>
            <w:r>
              <w:t>24</w:t>
            </w:r>
          </w:p>
        </w:tc>
        <w:tc>
          <w:tcPr>
            <w:tcW w:w="6095" w:type="dxa"/>
          </w:tcPr>
          <w:p w14:paraId="373577FB" w14:textId="4A4E6A43" w:rsidR="003502C9" w:rsidRDefault="003502C9" w:rsidP="003502C9">
            <w:pPr>
              <w:pStyle w:val="OATbodystyle"/>
              <w:rPr>
                <w:rStyle w:val="normaltextrun"/>
                <w:rFonts w:ascii="Arial" w:hAnsi="Arial" w:cs="Arial"/>
              </w:rPr>
            </w:pPr>
            <w:r>
              <w:rPr>
                <w:rStyle w:val="normaltextrun"/>
                <w:rFonts w:ascii="Arial" w:hAnsi="Arial" w:cs="Arial"/>
              </w:rPr>
              <w:t>External pool entrance/side pathway</w:t>
            </w:r>
          </w:p>
        </w:tc>
        <w:tc>
          <w:tcPr>
            <w:tcW w:w="1985" w:type="dxa"/>
          </w:tcPr>
          <w:p w14:paraId="1948A716" w14:textId="7918B125" w:rsidR="003502C9" w:rsidRDefault="003502C9" w:rsidP="003502C9">
            <w:pPr>
              <w:pStyle w:val="OATbodystyle"/>
              <w:rPr>
                <w:rStyle w:val="normaltextrun"/>
                <w:rFonts w:ascii="Arial" w:hAnsi="Arial" w:cs="Arial"/>
              </w:rPr>
            </w:pPr>
            <w:r>
              <w:rPr>
                <w:rStyle w:val="normaltextrun"/>
                <w:rFonts w:ascii="Arial" w:hAnsi="Arial" w:cs="Arial"/>
              </w:rPr>
              <w:t>Live and Record</w:t>
            </w:r>
            <w:r>
              <w:rPr>
                <w:rStyle w:val="eop"/>
                <w:rFonts w:ascii="Arial" w:hAnsi="Arial" w:cs="Arial"/>
              </w:rPr>
              <w:t> </w:t>
            </w:r>
          </w:p>
        </w:tc>
      </w:tr>
      <w:tr w:rsidR="003502C9" w14:paraId="630C5136" w14:textId="77777777" w:rsidTr="00517D43">
        <w:trPr>
          <w:trHeight w:val="20"/>
        </w:trPr>
        <w:tc>
          <w:tcPr>
            <w:tcW w:w="1271" w:type="dxa"/>
          </w:tcPr>
          <w:p w14:paraId="4CD30CF0" w14:textId="45ADCDA1" w:rsidR="003502C9" w:rsidRDefault="003502C9" w:rsidP="003502C9">
            <w:pPr>
              <w:pStyle w:val="OATbodystyle"/>
            </w:pPr>
            <w:r>
              <w:t>25</w:t>
            </w:r>
          </w:p>
        </w:tc>
        <w:tc>
          <w:tcPr>
            <w:tcW w:w="6095" w:type="dxa"/>
          </w:tcPr>
          <w:p w14:paraId="57A42B14" w14:textId="547C3F03" w:rsidR="003502C9" w:rsidRDefault="003502C9" w:rsidP="003502C9">
            <w:pPr>
              <w:pStyle w:val="OATbodystyle"/>
              <w:rPr>
                <w:rStyle w:val="normaltextrun"/>
                <w:rFonts w:ascii="Arial" w:hAnsi="Arial" w:cs="Arial"/>
              </w:rPr>
            </w:pPr>
            <w:r>
              <w:rPr>
                <w:rStyle w:val="normaltextrun"/>
                <w:rFonts w:ascii="Arial" w:hAnsi="Arial" w:cs="Arial"/>
              </w:rPr>
              <w:t>External carpark</w:t>
            </w:r>
          </w:p>
        </w:tc>
        <w:tc>
          <w:tcPr>
            <w:tcW w:w="1985" w:type="dxa"/>
          </w:tcPr>
          <w:p w14:paraId="50157A94" w14:textId="4350C3E4" w:rsidR="003502C9" w:rsidRDefault="003502C9" w:rsidP="003502C9">
            <w:pPr>
              <w:pStyle w:val="OATbodystyle"/>
              <w:rPr>
                <w:rStyle w:val="normaltextrun"/>
                <w:rFonts w:ascii="Arial" w:hAnsi="Arial" w:cs="Arial"/>
              </w:rPr>
            </w:pPr>
            <w:r>
              <w:rPr>
                <w:rStyle w:val="normaltextrun"/>
                <w:rFonts w:ascii="Arial" w:hAnsi="Arial" w:cs="Arial"/>
              </w:rPr>
              <w:t>Live and Record</w:t>
            </w:r>
            <w:r>
              <w:rPr>
                <w:rStyle w:val="eop"/>
                <w:rFonts w:ascii="Arial" w:hAnsi="Arial" w:cs="Arial"/>
              </w:rPr>
              <w:t> </w:t>
            </w:r>
          </w:p>
        </w:tc>
      </w:tr>
      <w:tr w:rsidR="003502C9" w14:paraId="24EE6852" w14:textId="77777777" w:rsidTr="00517D43">
        <w:trPr>
          <w:trHeight w:val="20"/>
        </w:trPr>
        <w:tc>
          <w:tcPr>
            <w:tcW w:w="1271" w:type="dxa"/>
          </w:tcPr>
          <w:p w14:paraId="0384CCF2" w14:textId="55C6C3D4" w:rsidR="003502C9" w:rsidRDefault="003502C9" w:rsidP="003502C9">
            <w:pPr>
              <w:pStyle w:val="OATbodystyle"/>
            </w:pPr>
            <w:r>
              <w:t>TBC</w:t>
            </w:r>
          </w:p>
        </w:tc>
        <w:tc>
          <w:tcPr>
            <w:tcW w:w="6095" w:type="dxa"/>
          </w:tcPr>
          <w:p w14:paraId="18B71E68" w14:textId="3B21A317" w:rsidR="003502C9" w:rsidRDefault="003502C9" w:rsidP="003502C9">
            <w:pPr>
              <w:pStyle w:val="OATbodystyle"/>
              <w:rPr>
                <w:rStyle w:val="normaltextrun"/>
                <w:rFonts w:ascii="Arial" w:hAnsi="Arial" w:cs="Arial"/>
              </w:rPr>
            </w:pPr>
            <w:r>
              <w:rPr>
                <w:rStyle w:val="normaltextrun"/>
                <w:rFonts w:ascii="Arial" w:hAnsi="Arial" w:cs="Arial"/>
              </w:rPr>
              <w:t>External front carpark</w:t>
            </w:r>
          </w:p>
        </w:tc>
        <w:tc>
          <w:tcPr>
            <w:tcW w:w="1985" w:type="dxa"/>
          </w:tcPr>
          <w:p w14:paraId="441641FD" w14:textId="36531F14" w:rsidR="003502C9" w:rsidRDefault="003502C9" w:rsidP="003502C9">
            <w:pPr>
              <w:pStyle w:val="OATbodystyle"/>
              <w:rPr>
                <w:rStyle w:val="normaltextrun"/>
                <w:rFonts w:ascii="Arial" w:hAnsi="Arial" w:cs="Arial"/>
              </w:rPr>
            </w:pPr>
            <w:r>
              <w:rPr>
                <w:rStyle w:val="normaltextrun"/>
                <w:rFonts w:ascii="Arial" w:hAnsi="Arial" w:cs="Arial"/>
              </w:rPr>
              <w:t>Live and Record</w:t>
            </w:r>
          </w:p>
        </w:tc>
      </w:tr>
    </w:tbl>
    <w:p w14:paraId="37449E64" w14:textId="77777777" w:rsidR="0082629F" w:rsidRPr="00BB27BF" w:rsidRDefault="0082629F" w:rsidP="0082629F">
      <w:pPr>
        <w:pStyle w:val="OATbodystyle"/>
      </w:pPr>
    </w:p>
    <w:p w14:paraId="5E7D3FFD" w14:textId="77777777" w:rsidR="0082629F" w:rsidRDefault="0082629F" w:rsidP="0082629F">
      <w:pPr>
        <w:pStyle w:val="OATbodystyle"/>
      </w:pPr>
    </w:p>
    <w:p w14:paraId="2E86FB07" w14:textId="77777777" w:rsidR="0082629F" w:rsidRDefault="0082629F" w:rsidP="003E7DC0">
      <w:pPr>
        <w:pStyle w:val="OATheader"/>
        <w:rPr>
          <w:rFonts w:eastAsia="MS Mincho"/>
          <w:sz w:val="36"/>
          <w:szCs w:val="36"/>
        </w:rPr>
      </w:pPr>
    </w:p>
    <w:p w14:paraId="6ED638FA" w14:textId="77777777" w:rsidR="0082629F" w:rsidRPr="00B946B5" w:rsidRDefault="0082629F" w:rsidP="003E7DC0">
      <w:pPr>
        <w:pStyle w:val="OATheader"/>
        <w:rPr>
          <w:rFonts w:eastAsia="MS Mincho"/>
          <w:sz w:val="36"/>
          <w:szCs w:val="36"/>
        </w:rPr>
      </w:pPr>
    </w:p>
    <w:sectPr w:rsidR="0082629F" w:rsidRPr="00B946B5" w:rsidSect="00BC0F0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C1E8" w14:textId="77777777" w:rsidR="00F642E6" w:rsidRDefault="00F642E6" w:rsidP="00DE543D">
      <w:r>
        <w:separator/>
      </w:r>
    </w:p>
  </w:endnote>
  <w:endnote w:type="continuationSeparator" w:id="0">
    <w:p w14:paraId="408993C2" w14:textId="77777777" w:rsidR="00F642E6" w:rsidRDefault="00F642E6"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Gill Sans">
    <w:altName w:val="Segoe UI Semilight"/>
    <w:charset w:val="00"/>
    <w:family w:val="auto"/>
    <w:pitch w:val="variable"/>
    <w:sig w:usb0="800002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6165DB38" w:rsidR="00D4303D" w:rsidRPr="0076286B" w:rsidRDefault="00A2446F" w:rsidP="0051316D">
        <w:pPr>
          <w:pStyle w:val="OATbodystyle"/>
        </w:pPr>
        <w:r>
          <w:rPr>
            <w:rFonts w:eastAsia="MS Mincho" w:cs="Times New Roman"/>
          </w:rPr>
          <w:t>CCTV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1559F40A" w:rsidR="00354949" w:rsidRPr="0076286B" w:rsidRDefault="00916585" w:rsidP="0051316D">
    <w:pPr>
      <w:pStyle w:val="OATbodystyle"/>
    </w:pPr>
    <w:r>
      <w:rPr>
        <w:rFonts w:eastAsia="MS Mincho" w:cs="Times New Roman"/>
      </w:rPr>
      <w:t>CCTV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A3D6" w14:textId="77777777" w:rsidR="00F642E6" w:rsidRDefault="00F642E6" w:rsidP="00DE543D">
      <w:r>
        <w:separator/>
      </w:r>
    </w:p>
  </w:footnote>
  <w:footnote w:type="continuationSeparator" w:id="0">
    <w:p w14:paraId="2B81891D" w14:textId="77777777" w:rsidR="00F642E6" w:rsidRDefault="00F642E6"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3360"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6192"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CA5"/>
    <w:multiLevelType w:val="multilevel"/>
    <w:tmpl w:val="367C8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8D496D"/>
    <w:multiLevelType w:val="multilevel"/>
    <w:tmpl w:val="61BCE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A1643"/>
    <w:multiLevelType w:val="hybridMultilevel"/>
    <w:tmpl w:val="4C247EA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5B3330"/>
    <w:multiLevelType w:val="multilevel"/>
    <w:tmpl w:val="EA5A2FB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5502A1"/>
    <w:multiLevelType w:val="multilevel"/>
    <w:tmpl w:val="28B64446"/>
    <w:lvl w:ilvl="0">
      <w:start w:val="10"/>
      <w:numFmt w:val="decimal"/>
      <w:lvlText w:val="%1"/>
      <w:lvlJc w:val="left"/>
      <w:pPr>
        <w:ind w:left="385" w:hanging="385"/>
      </w:pPr>
      <w:rPr>
        <w:rFonts w:hint="default"/>
      </w:rPr>
    </w:lvl>
    <w:lvl w:ilvl="1">
      <w:start w:val="1"/>
      <w:numFmt w:val="decimal"/>
      <w:lvlText w:val="%1.%2"/>
      <w:lvlJc w:val="left"/>
      <w:pPr>
        <w:ind w:left="385" w:hanging="3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1E5D5A"/>
    <w:multiLevelType w:val="multilevel"/>
    <w:tmpl w:val="A2E487AA"/>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2920"/>
        </w:tabs>
        <w:ind w:left="2920" w:hanging="510"/>
      </w:pPr>
      <w:rPr>
        <w:rFonts w:hint="default"/>
      </w:rPr>
    </w:lvl>
    <w:lvl w:ilvl="2">
      <w:start w:val="1"/>
      <w:numFmt w:val="decimal"/>
      <w:lvlText w:val="%1.%2.%3."/>
      <w:lvlJc w:val="left"/>
      <w:pPr>
        <w:tabs>
          <w:tab w:val="num" w:pos="1701"/>
        </w:tabs>
        <w:ind w:left="1701" w:hanging="567"/>
      </w:pPr>
      <w:rPr>
        <w:rFonts w:hint="default"/>
      </w:rPr>
    </w:lvl>
    <w:lvl w:ilvl="3">
      <w:start w:val="1"/>
      <w:numFmt w:val="decimal"/>
      <w:isLgl/>
      <w:lvlText w:val="%1.%2.%3.%4."/>
      <w:lvlJc w:val="left"/>
      <w:pPr>
        <w:tabs>
          <w:tab w:val="num" w:pos="2058"/>
        </w:tabs>
        <w:ind w:left="2041" w:hanging="340"/>
      </w:pPr>
      <w:rPr>
        <w:rFonts w:hint="default"/>
      </w:rPr>
    </w:lvl>
    <w:lvl w:ilvl="4">
      <w:start w:val="1"/>
      <w:numFmt w:val="decimal"/>
      <w:isLgl/>
      <w:lvlText w:val="%1.%2.%3.%4.%5."/>
      <w:lvlJc w:val="left"/>
      <w:pPr>
        <w:tabs>
          <w:tab w:val="num" w:pos="2625"/>
        </w:tabs>
        <w:ind w:left="2625" w:hanging="357"/>
      </w:pPr>
      <w:rPr>
        <w:rFonts w:hint="default"/>
      </w:rPr>
    </w:lvl>
    <w:lvl w:ilvl="5">
      <w:start w:val="1"/>
      <w:numFmt w:val="decimal"/>
      <w:isLgl/>
      <w:lvlText w:val="%1.%2.%3.%4.%5.%6."/>
      <w:lvlJc w:val="left"/>
      <w:pPr>
        <w:tabs>
          <w:tab w:val="num" w:pos="3192"/>
        </w:tabs>
        <w:ind w:left="3192" w:hanging="357"/>
      </w:pPr>
      <w:rPr>
        <w:rFonts w:hint="default"/>
      </w:rPr>
    </w:lvl>
    <w:lvl w:ilvl="6">
      <w:start w:val="1"/>
      <w:numFmt w:val="decimal"/>
      <w:isLgl/>
      <w:lvlText w:val="%1.%2.%3.%4.%5.%6.%7."/>
      <w:lvlJc w:val="left"/>
      <w:pPr>
        <w:tabs>
          <w:tab w:val="num" w:pos="3759"/>
        </w:tabs>
        <w:ind w:left="3759" w:hanging="357"/>
      </w:pPr>
      <w:rPr>
        <w:rFonts w:hint="default"/>
      </w:rPr>
    </w:lvl>
    <w:lvl w:ilvl="7">
      <w:start w:val="1"/>
      <w:numFmt w:val="decimal"/>
      <w:isLgl/>
      <w:lvlText w:val="%1.%2.%3.%4.%5.%6.%7.%8."/>
      <w:lvlJc w:val="left"/>
      <w:pPr>
        <w:ind w:left="4326" w:hanging="357"/>
      </w:pPr>
      <w:rPr>
        <w:rFonts w:hint="default"/>
      </w:rPr>
    </w:lvl>
    <w:lvl w:ilvl="8">
      <w:start w:val="1"/>
      <w:numFmt w:val="decimal"/>
      <w:isLgl/>
      <w:lvlText w:val="%1.%2.%3.%4.%5.%6.%7.%8.%9."/>
      <w:lvlJc w:val="left"/>
      <w:pPr>
        <w:ind w:left="4893" w:hanging="357"/>
      </w:pPr>
      <w:rPr>
        <w:rFonts w:hint="default"/>
      </w:rPr>
    </w:lvl>
  </w:abstractNum>
  <w:abstractNum w:abstractNumId="1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0B7715"/>
    <w:multiLevelType w:val="hybridMultilevel"/>
    <w:tmpl w:val="536E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E6291"/>
    <w:multiLevelType w:val="multilevel"/>
    <w:tmpl w:val="26C0196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591F03"/>
    <w:multiLevelType w:val="multilevel"/>
    <w:tmpl w:val="D606667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3405644">
    <w:abstractNumId w:val="1"/>
  </w:num>
  <w:num w:numId="2" w16cid:durableId="1493714875">
    <w:abstractNumId w:val="18"/>
  </w:num>
  <w:num w:numId="3" w16cid:durableId="1965306706">
    <w:abstractNumId w:val="3"/>
  </w:num>
  <w:num w:numId="4" w16cid:durableId="1009598303">
    <w:abstractNumId w:val="14"/>
  </w:num>
  <w:num w:numId="5" w16cid:durableId="146090555">
    <w:abstractNumId w:val="11"/>
  </w:num>
  <w:num w:numId="6" w16cid:durableId="1839927214">
    <w:abstractNumId w:val="10"/>
  </w:num>
  <w:num w:numId="7" w16cid:durableId="1762410321">
    <w:abstractNumId w:val="15"/>
  </w:num>
  <w:num w:numId="8" w16cid:durableId="1470436930">
    <w:abstractNumId w:val="7"/>
  </w:num>
  <w:num w:numId="9" w16cid:durableId="1029374759">
    <w:abstractNumId w:val="8"/>
  </w:num>
  <w:num w:numId="10" w16cid:durableId="1558009326">
    <w:abstractNumId w:val="17"/>
  </w:num>
  <w:num w:numId="11" w16cid:durableId="446121727">
    <w:abstractNumId w:val="16"/>
  </w:num>
  <w:num w:numId="12" w16cid:durableId="1084259910">
    <w:abstractNumId w:val="16"/>
  </w:num>
  <w:num w:numId="13" w16cid:durableId="402265695">
    <w:abstractNumId w:val="9"/>
  </w:num>
  <w:num w:numId="14" w16cid:durableId="192231643">
    <w:abstractNumId w:val="2"/>
  </w:num>
  <w:num w:numId="15" w16cid:durableId="1116363511">
    <w:abstractNumId w:val="0"/>
  </w:num>
  <w:num w:numId="16" w16cid:durableId="1020163115">
    <w:abstractNumId w:val="6"/>
  </w:num>
  <w:num w:numId="17" w16cid:durableId="689524221">
    <w:abstractNumId w:val="13"/>
  </w:num>
  <w:num w:numId="18" w16cid:durableId="816649895">
    <w:abstractNumId w:val="5"/>
  </w:num>
  <w:num w:numId="19" w16cid:durableId="658073999">
    <w:abstractNumId w:val="19"/>
  </w:num>
  <w:num w:numId="20" w16cid:durableId="1370492964">
    <w:abstractNumId w:val="16"/>
  </w:num>
  <w:num w:numId="21" w16cid:durableId="655065048">
    <w:abstractNumId w:val="16"/>
  </w:num>
  <w:num w:numId="22" w16cid:durableId="1580602552">
    <w:abstractNumId w:val="16"/>
  </w:num>
  <w:num w:numId="23" w16cid:durableId="1232160803">
    <w:abstractNumId w:val="16"/>
  </w:num>
  <w:num w:numId="24" w16cid:durableId="455412315">
    <w:abstractNumId w:val="16"/>
  </w:num>
  <w:num w:numId="25" w16cid:durableId="1235437972">
    <w:abstractNumId w:val="16"/>
  </w:num>
  <w:num w:numId="26" w16cid:durableId="583346566">
    <w:abstractNumId w:val="12"/>
  </w:num>
  <w:num w:numId="27" w16cid:durableId="126984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CE7"/>
    <w:rsid w:val="000262F4"/>
    <w:rsid w:val="00032278"/>
    <w:rsid w:val="00040B0C"/>
    <w:rsid w:val="00045938"/>
    <w:rsid w:val="0005374A"/>
    <w:rsid w:val="00054E32"/>
    <w:rsid w:val="000615BA"/>
    <w:rsid w:val="00067666"/>
    <w:rsid w:val="00071872"/>
    <w:rsid w:val="00073DFC"/>
    <w:rsid w:val="00076B9A"/>
    <w:rsid w:val="00077651"/>
    <w:rsid w:val="00081378"/>
    <w:rsid w:val="0008254E"/>
    <w:rsid w:val="000911EC"/>
    <w:rsid w:val="000A02B1"/>
    <w:rsid w:val="000A2D81"/>
    <w:rsid w:val="000B0C65"/>
    <w:rsid w:val="000C169E"/>
    <w:rsid w:val="000C7C69"/>
    <w:rsid w:val="000D4E39"/>
    <w:rsid w:val="000D5C2C"/>
    <w:rsid w:val="000D6054"/>
    <w:rsid w:val="000E4247"/>
    <w:rsid w:val="000F028F"/>
    <w:rsid w:val="000F08A0"/>
    <w:rsid w:val="000F18C0"/>
    <w:rsid w:val="000F4A69"/>
    <w:rsid w:val="00105B8E"/>
    <w:rsid w:val="00106DC9"/>
    <w:rsid w:val="00114AD9"/>
    <w:rsid w:val="00121422"/>
    <w:rsid w:val="00121517"/>
    <w:rsid w:val="00131278"/>
    <w:rsid w:val="00160750"/>
    <w:rsid w:val="001653A2"/>
    <w:rsid w:val="0016568A"/>
    <w:rsid w:val="00171C62"/>
    <w:rsid w:val="00185B44"/>
    <w:rsid w:val="0019202A"/>
    <w:rsid w:val="0019618C"/>
    <w:rsid w:val="001A3F15"/>
    <w:rsid w:val="001C52D5"/>
    <w:rsid w:val="001C5A67"/>
    <w:rsid w:val="001C6888"/>
    <w:rsid w:val="001D3E60"/>
    <w:rsid w:val="001F4121"/>
    <w:rsid w:val="001F4383"/>
    <w:rsid w:val="00203BBE"/>
    <w:rsid w:val="002106C3"/>
    <w:rsid w:val="00221921"/>
    <w:rsid w:val="00224378"/>
    <w:rsid w:val="00230586"/>
    <w:rsid w:val="002312BA"/>
    <w:rsid w:val="002449BA"/>
    <w:rsid w:val="00246A28"/>
    <w:rsid w:val="002661BC"/>
    <w:rsid w:val="00277081"/>
    <w:rsid w:val="00277A21"/>
    <w:rsid w:val="00283070"/>
    <w:rsid w:val="00285EDC"/>
    <w:rsid w:val="00291DFF"/>
    <w:rsid w:val="0029262A"/>
    <w:rsid w:val="002A5560"/>
    <w:rsid w:val="002B2F87"/>
    <w:rsid w:val="002B3C47"/>
    <w:rsid w:val="002B7B8E"/>
    <w:rsid w:val="002C378A"/>
    <w:rsid w:val="002C5A7F"/>
    <w:rsid w:val="002E24BB"/>
    <w:rsid w:val="002E2B72"/>
    <w:rsid w:val="002F55AC"/>
    <w:rsid w:val="00312FE0"/>
    <w:rsid w:val="003170D5"/>
    <w:rsid w:val="00324334"/>
    <w:rsid w:val="0032578D"/>
    <w:rsid w:val="00337969"/>
    <w:rsid w:val="003403EE"/>
    <w:rsid w:val="003412B8"/>
    <w:rsid w:val="00344EE8"/>
    <w:rsid w:val="003502C9"/>
    <w:rsid w:val="00354949"/>
    <w:rsid w:val="00354C3C"/>
    <w:rsid w:val="00357C28"/>
    <w:rsid w:val="00381FD1"/>
    <w:rsid w:val="003879A8"/>
    <w:rsid w:val="00391784"/>
    <w:rsid w:val="00396F53"/>
    <w:rsid w:val="003A4E54"/>
    <w:rsid w:val="003B1CA9"/>
    <w:rsid w:val="003B35C4"/>
    <w:rsid w:val="003E2003"/>
    <w:rsid w:val="003E4285"/>
    <w:rsid w:val="003E7DC0"/>
    <w:rsid w:val="003F49F2"/>
    <w:rsid w:val="003F561C"/>
    <w:rsid w:val="004026AC"/>
    <w:rsid w:val="0041049E"/>
    <w:rsid w:val="0042117E"/>
    <w:rsid w:val="004247B8"/>
    <w:rsid w:val="00425835"/>
    <w:rsid w:val="00435FE4"/>
    <w:rsid w:val="0044224D"/>
    <w:rsid w:val="00442E87"/>
    <w:rsid w:val="0045237E"/>
    <w:rsid w:val="00475985"/>
    <w:rsid w:val="00475EA3"/>
    <w:rsid w:val="00475EF7"/>
    <w:rsid w:val="00482F6D"/>
    <w:rsid w:val="004A5D75"/>
    <w:rsid w:val="004A6D8E"/>
    <w:rsid w:val="004B727D"/>
    <w:rsid w:val="004C6C6E"/>
    <w:rsid w:val="004E59BE"/>
    <w:rsid w:val="004E5BC6"/>
    <w:rsid w:val="004E7CF9"/>
    <w:rsid w:val="004F5DE4"/>
    <w:rsid w:val="005021A2"/>
    <w:rsid w:val="005044B3"/>
    <w:rsid w:val="0051316D"/>
    <w:rsid w:val="00515F79"/>
    <w:rsid w:val="005240D2"/>
    <w:rsid w:val="00535721"/>
    <w:rsid w:val="005369B7"/>
    <w:rsid w:val="00544C95"/>
    <w:rsid w:val="005500D0"/>
    <w:rsid w:val="00566857"/>
    <w:rsid w:val="00566B99"/>
    <w:rsid w:val="00571638"/>
    <w:rsid w:val="00572F4D"/>
    <w:rsid w:val="00584156"/>
    <w:rsid w:val="00592F89"/>
    <w:rsid w:val="0059479C"/>
    <w:rsid w:val="005A3D91"/>
    <w:rsid w:val="005B38E2"/>
    <w:rsid w:val="005C6BD3"/>
    <w:rsid w:val="005D081A"/>
    <w:rsid w:val="005D3308"/>
    <w:rsid w:val="005F3BE4"/>
    <w:rsid w:val="00600E5F"/>
    <w:rsid w:val="00610CD6"/>
    <w:rsid w:val="00612C0A"/>
    <w:rsid w:val="00612EB3"/>
    <w:rsid w:val="0061386F"/>
    <w:rsid w:val="00620DC0"/>
    <w:rsid w:val="0065158C"/>
    <w:rsid w:val="006577D4"/>
    <w:rsid w:val="006667ED"/>
    <w:rsid w:val="00670DF8"/>
    <w:rsid w:val="00674E6A"/>
    <w:rsid w:val="006C203C"/>
    <w:rsid w:val="006D1AC3"/>
    <w:rsid w:val="006E11C6"/>
    <w:rsid w:val="006E73B2"/>
    <w:rsid w:val="006F0EED"/>
    <w:rsid w:val="006F10CE"/>
    <w:rsid w:val="006F45DF"/>
    <w:rsid w:val="006F6E92"/>
    <w:rsid w:val="006F7296"/>
    <w:rsid w:val="007012F6"/>
    <w:rsid w:val="007100C5"/>
    <w:rsid w:val="007270C4"/>
    <w:rsid w:val="00733013"/>
    <w:rsid w:val="0076286B"/>
    <w:rsid w:val="00764250"/>
    <w:rsid w:val="00766DB8"/>
    <w:rsid w:val="00772CA4"/>
    <w:rsid w:val="00774714"/>
    <w:rsid w:val="007773DA"/>
    <w:rsid w:val="00777693"/>
    <w:rsid w:val="007822C6"/>
    <w:rsid w:val="0078480A"/>
    <w:rsid w:val="00792C84"/>
    <w:rsid w:val="007A0339"/>
    <w:rsid w:val="007B2BD0"/>
    <w:rsid w:val="007D7762"/>
    <w:rsid w:val="007E2DA8"/>
    <w:rsid w:val="007E3D24"/>
    <w:rsid w:val="007F0A69"/>
    <w:rsid w:val="007F31CC"/>
    <w:rsid w:val="0082629F"/>
    <w:rsid w:val="00827EF7"/>
    <w:rsid w:val="008510BC"/>
    <w:rsid w:val="00852075"/>
    <w:rsid w:val="00863EEA"/>
    <w:rsid w:val="00872419"/>
    <w:rsid w:val="00876694"/>
    <w:rsid w:val="00881322"/>
    <w:rsid w:val="00890CE5"/>
    <w:rsid w:val="00892741"/>
    <w:rsid w:val="008A249F"/>
    <w:rsid w:val="008A40D0"/>
    <w:rsid w:val="008A43C1"/>
    <w:rsid w:val="008A746C"/>
    <w:rsid w:val="008A7A2B"/>
    <w:rsid w:val="008B3E4C"/>
    <w:rsid w:val="008B4A85"/>
    <w:rsid w:val="008B7B41"/>
    <w:rsid w:val="008D1069"/>
    <w:rsid w:val="008D644E"/>
    <w:rsid w:val="008E1665"/>
    <w:rsid w:val="008E2AA4"/>
    <w:rsid w:val="008E2B9A"/>
    <w:rsid w:val="008F0660"/>
    <w:rsid w:val="00910B4C"/>
    <w:rsid w:val="00913DDB"/>
    <w:rsid w:val="00916585"/>
    <w:rsid w:val="009257EA"/>
    <w:rsid w:val="0093234A"/>
    <w:rsid w:val="0094253D"/>
    <w:rsid w:val="00944790"/>
    <w:rsid w:val="0094579C"/>
    <w:rsid w:val="00951547"/>
    <w:rsid w:val="009528BE"/>
    <w:rsid w:val="009534ED"/>
    <w:rsid w:val="0095447B"/>
    <w:rsid w:val="009738D9"/>
    <w:rsid w:val="00973C08"/>
    <w:rsid w:val="009745B7"/>
    <w:rsid w:val="0097678D"/>
    <w:rsid w:val="00983389"/>
    <w:rsid w:val="0098344B"/>
    <w:rsid w:val="00991B12"/>
    <w:rsid w:val="0099698C"/>
    <w:rsid w:val="009A079D"/>
    <w:rsid w:val="009B3217"/>
    <w:rsid w:val="009C0CDA"/>
    <w:rsid w:val="009C1449"/>
    <w:rsid w:val="009C256A"/>
    <w:rsid w:val="009C42B8"/>
    <w:rsid w:val="009D0777"/>
    <w:rsid w:val="00A02C78"/>
    <w:rsid w:val="00A05E4E"/>
    <w:rsid w:val="00A061B8"/>
    <w:rsid w:val="00A12751"/>
    <w:rsid w:val="00A12D1C"/>
    <w:rsid w:val="00A2446F"/>
    <w:rsid w:val="00A25913"/>
    <w:rsid w:val="00A545CD"/>
    <w:rsid w:val="00A73535"/>
    <w:rsid w:val="00A81E6B"/>
    <w:rsid w:val="00A90182"/>
    <w:rsid w:val="00AC7DC7"/>
    <w:rsid w:val="00AD0AE2"/>
    <w:rsid w:val="00AD5CD0"/>
    <w:rsid w:val="00AD70FF"/>
    <w:rsid w:val="00AE06BB"/>
    <w:rsid w:val="00AF43C7"/>
    <w:rsid w:val="00B22E69"/>
    <w:rsid w:val="00B30069"/>
    <w:rsid w:val="00B33BB2"/>
    <w:rsid w:val="00B42598"/>
    <w:rsid w:val="00B60711"/>
    <w:rsid w:val="00B60D8F"/>
    <w:rsid w:val="00B664B6"/>
    <w:rsid w:val="00B74B30"/>
    <w:rsid w:val="00B74EE4"/>
    <w:rsid w:val="00B946B5"/>
    <w:rsid w:val="00BA0CBB"/>
    <w:rsid w:val="00BC0F05"/>
    <w:rsid w:val="00BC1FDE"/>
    <w:rsid w:val="00BC6E72"/>
    <w:rsid w:val="00BD2D00"/>
    <w:rsid w:val="00BF0828"/>
    <w:rsid w:val="00BF1B7A"/>
    <w:rsid w:val="00C01A62"/>
    <w:rsid w:val="00C03B9F"/>
    <w:rsid w:val="00C333FD"/>
    <w:rsid w:val="00C37F3F"/>
    <w:rsid w:val="00C622FE"/>
    <w:rsid w:val="00C63167"/>
    <w:rsid w:val="00C66427"/>
    <w:rsid w:val="00C74A7C"/>
    <w:rsid w:val="00C77148"/>
    <w:rsid w:val="00C80D9F"/>
    <w:rsid w:val="00C820B1"/>
    <w:rsid w:val="00C843FE"/>
    <w:rsid w:val="00CA4927"/>
    <w:rsid w:val="00CB371C"/>
    <w:rsid w:val="00CD03D4"/>
    <w:rsid w:val="00CD19FB"/>
    <w:rsid w:val="00CD2118"/>
    <w:rsid w:val="00CD7128"/>
    <w:rsid w:val="00CE5E9B"/>
    <w:rsid w:val="00D0116B"/>
    <w:rsid w:val="00D143F3"/>
    <w:rsid w:val="00D16713"/>
    <w:rsid w:val="00D20C05"/>
    <w:rsid w:val="00D22019"/>
    <w:rsid w:val="00D267B1"/>
    <w:rsid w:val="00D353D6"/>
    <w:rsid w:val="00D3544E"/>
    <w:rsid w:val="00D35ABA"/>
    <w:rsid w:val="00D42223"/>
    <w:rsid w:val="00D4303D"/>
    <w:rsid w:val="00D50E98"/>
    <w:rsid w:val="00D56004"/>
    <w:rsid w:val="00D64FFB"/>
    <w:rsid w:val="00D658EB"/>
    <w:rsid w:val="00D7239E"/>
    <w:rsid w:val="00D7302A"/>
    <w:rsid w:val="00D761BE"/>
    <w:rsid w:val="00D8576B"/>
    <w:rsid w:val="00D97E67"/>
    <w:rsid w:val="00DA5A5B"/>
    <w:rsid w:val="00DA65C4"/>
    <w:rsid w:val="00DB16A0"/>
    <w:rsid w:val="00DC25CA"/>
    <w:rsid w:val="00DC7DA5"/>
    <w:rsid w:val="00DD3153"/>
    <w:rsid w:val="00DE543D"/>
    <w:rsid w:val="00DF03F9"/>
    <w:rsid w:val="00DF28C7"/>
    <w:rsid w:val="00E0325D"/>
    <w:rsid w:val="00E07387"/>
    <w:rsid w:val="00E12550"/>
    <w:rsid w:val="00E237A2"/>
    <w:rsid w:val="00E23CCF"/>
    <w:rsid w:val="00E360B4"/>
    <w:rsid w:val="00E458C8"/>
    <w:rsid w:val="00E56222"/>
    <w:rsid w:val="00E70AC4"/>
    <w:rsid w:val="00E71055"/>
    <w:rsid w:val="00E90485"/>
    <w:rsid w:val="00EB0582"/>
    <w:rsid w:val="00EB243B"/>
    <w:rsid w:val="00EB430E"/>
    <w:rsid w:val="00EC6044"/>
    <w:rsid w:val="00ED0470"/>
    <w:rsid w:val="00F14213"/>
    <w:rsid w:val="00F15A19"/>
    <w:rsid w:val="00F16E03"/>
    <w:rsid w:val="00F210D4"/>
    <w:rsid w:val="00F220D1"/>
    <w:rsid w:val="00F2632A"/>
    <w:rsid w:val="00F40543"/>
    <w:rsid w:val="00F43C39"/>
    <w:rsid w:val="00F500B7"/>
    <w:rsid w:val="00F642E6"/>
    <w:rsid w:val="00F6657E"/>
    <w:rsid w:val="00F702EC"/>
    <w:rsid w:val="00F82F17"/>
    <w:rsid w:val="00FB21FA"/>
    <w:rsid w:val="00FD0843"/>
    <w:rsid w:val="00FE4776"/>
    <w:rsid w:val="00FE4996"/>
    <w:rsid w:val="052C5B74"/>
    <w:rsid w:val="1E57A69E"/>
    <w:rsid w:val="26BCEBB1"/>
    <w:rsid w:val="41FCE7D8"/>
    <w:rsid w:val="42C3403C"/>
    <w:rsid w:val="45388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458C8"/>
    <w:pPr>
      <w:tabs>
        <w:tab w:val="left" w:pos="426"/>
        <w:tab w:val="right" w:leader="dot" w:pos="9054"/>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E2AA4"/>
    <w:rPr>
      <w:sz w:val="16"/>
      <w:szCs w:val="16"/>
    </w:rPr>
  </w:style>
  <w:style w:type="paragraph" w:styleId="CommentText">
    <w:name w:val="annotation text"/>
    <w:basedOn w:val="Normal"/>
    <w:link w:val="CommentTextChar"/>
    <w:uiPriority w:val="99"/>
    <w:unhideWhenUsed/>
    <w:rsid w:val="008E2AA4"/>
    <w:rPr>
      <w:sz w:val="20"/>
      <w:szCs w:val="20"/>
    </w:rPr>
  </w:style>
  <w:style w:type="character" w:customStyle="1" w:styleId="CommentTextChar">
    <w:name w:val="Comment Text Char"/>
    <w:basedOn w:val="DefaultParagraphFont"/>
    <w:link w:val="CommentText"/>
    <w:uiPriority w:val="99"/>
    <w:rsid w:val="008E2AA4"/>
    <w:rPr>
      <w:sz w:val="20"/>
      <w:szCs w:val="20"/>
    </w:rPr>
  </w:style>
  <w:style w:type="character" w:customStyle="1" w:styleId="normaltextrun">
    <w:name w:val="normaltextrun"/>
    <w:basedOn w:val="DefaultParagraphFont"/>
    <w:rsid w:val="004A5D75"/>
  </w:style>
  <w:style w:type="character" w:customStyle="1" w:styleId="eop">
    <w:name w:val="eop"/>
    <w:basedOn w:val="DefaultParagraphFont"/>
    <w:rsid w:val="004A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8" ma:contentTypeDescription="Create a new document." ma:contentTypeScope="" ma:versionID="18735d02b4588a7f40cb87a28ef7a2fe">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fac03c4a43e35b29b4951b91d03b75ed"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141b5-2f40-4b57-b016-43903e78ea6c}"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documentManagement>
</p:properties>
</file>

<file path=customXml/itemProps1.xml><?xml version="1.0" encoding="utf-8"?>
<ds:datastoreItem xmlns:ds="http://schemas.openxmlformats.org/officeDocument/2006/customXml" ds:itemID="{32545C4D-6E9D-4B24-B405-0BE4704BA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00f0-f1ec-42ed-9ea5-df193e41827d"/>
    <ds:schemaRef ds:uri="f6254166-4ac6-4d3a-9b2c-05e93bf8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Emily Webster</cp:lastModifiedBy>
  <cp:revision>2</cp:revision>
  <cp:lastPrinted>2015-12-01T15:17:00Z</cp:lastPrinted>
  <dcterms:created xsi:type="dcterms:W3CDTF">2025-12-01T10:25:00Z</dcterms:created>
  <dcterms:modified xsi:type="dcterms:W3CDTF">2025-12-01T10:25:00Z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